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6DB8B" w14:textId="77777777" w:rsidR="005B553C" w:rsidRPr="00983579" w:rsidRDefault="005B553C" w:rsidP="005B553C">
      <w:pPr>
        <w:spacing w:before="240" w:line="240" w:lineRule="auto"/>
        <w:ind w:left="360"/>
        <w:jc w:val="center"/>
        <w:textAlignment w:val="baseline"/>
        <w:rPr>
          <w:rFonts w:ascii="Times New Roman" w:eastAsia="Times New Roman" w:hAnsi="Times New Roman" w:cs="Times New Roman"/>
          <w:b/>
          <w:color w:val="000000"/>
          <w:sz w:val="24"/>
          <w:szCs w:val="24"/>
          <w:shd w:val="clear" w:color="auto" w:fill="FAFAFA"/>
          <w:lang w:val="en-US" w:eastAsia="es-AR"/>
        </w:rPr>
      </w:pPr>
      <w:bookmarkStart w:id="0" w:name="_GoBack"/>
      <w:bookmarkEnd w:id="0"/>
      <w:r w:rsidRPr="00983579">
        <w:rPr>
          <w:rFonts w:ascii="Times New Roman" w:eastAsia="Times New Roman" w:hAnsi="Times New Roman" w:cs="Times New Roman"/>
          <w:b/>
          <w:color w:val="000000"/>
          <w:sz w:val="24"/>
          <w:szCs w:val="24"/>
          <w:shd w:val="clear" w:color="auto" w:fill="FAFAFA"/>
          <w:lang w:val="en-US" w:eastAsia="es-AR"/>
        </w:rPr>
        <w:t xml:space="preserve">VIEWS OF ARGENTINA, BRAZIL AND URUGUAY (ABU) ON THE </w:t>
      </w:r>
      <w:r w:rsidRPr="005B553C">
        <w:rPr>
          <w:rFonts w:ascii="Times New Roman" w:eastAsia="Times New Roman" w:hAnsi="Times New Roman" w:cs="Times New Roman"/>
          <w:b/>
          <w:color w:val="000000"/>
          <w:sz w:val="24"/>
          <w:szCs w:val="24"/>
          <w:shd w:val="clear" w:color="auto" w:fill="FAFAFA"/>
          <w:lang w:val="en-US" w:eastAsia="es-AR"/>
        </w:rPr>
        <w:t>GUIDANCE ON COOPERATIVE APPROACHES REFERRED TO IN ARTICLE 6, PARAGRAPH 2, OF THE PARIS AGREEMENT</w:t>
      </w:r>
    </w:p>
    <w:p w14:paraId="07912A4F" w14:textId="77777777" w:rsidR="005B553C" w:rsidRPr="00710D6B" w:rsidRDefault="005B553C" w:rsidP="00710D6B">
      <w:pPr>
        <w:numPr>
          <w:ilvl w:val="0"/>
          <w:numId w:val="2"/>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BD2775">
        <w:rPr>
          <w:rFonts w:ascii="Times New Roman" w:eastAsia="Times New Roman" w:hAnsi="Times New Roman" w:cs="Times New Roman"/>
          <w:color w:val="000000"/>
          <w:sz w:val="24"/>
          <w:szCs w:val="24"/>
          <w:shd w:val="clear" w:color="auto" w:fill="FAFAFA"/>
          <w:lang w:val="en-US" w:eastAsia="es-AR"/>
        </w:rPr>
        <w:t xml:space="preserve">The governments of Argentina, Brazil and Uruguay (ABU) welcome the opportunity to express their views on </w:t>
      </w:r>
      <w:r>
        <w:rPr>
          <w:rFonts w:ascii="Times New Roman" w:eastAsia="Times New Roman" w:hAnsi="Times New Roman" w:cs="Times New Roman"/>
          <w:color w:val="000000"/>
          <w:sz w:val="24"/>
          <w:szCs w:val="24"/>
          <w:shd w:val="clear" w:color="auto" w:fill="FAFAFA"/>
          <w:lang w:val="en-US" w:eastAsia="es-AR"/>
        </w:rPr>
        <w:t>g</w:t>
      </w:r>
      <w:r w:rsidRPr="005B553C">
        <w:rPr>
          <w:rFonts w:ascii="Times New Roman" w:eastAsia="Times New Roman" w:hAnsi="Times New Roman" w:cs="Times New Roman"/>
          <w:color w:val="000000"/>
          <w:sz w:val="24"/>
          <w:szCs w:val="24"/>
          <w:shd w:val="clear" w:color="auto" w:fill="FAFAFA"/>
          <w:lang w:val="en-US" w:eastAsia="es-AR"/>
        </w:rPr>
        <w:t>uidance on cooperative approaches referred to in Article 6, paragraph 2, of the Paris Agreement</w:t>
      </w:r>
      <w:r>
        <w:rPr>
          <w:rFonts w:ascii="Times New Roman" w:eastAsia="Times New Roman" w:hAnsi="Times New Roman" w:cs="Times New Roman"/>
          <w:color w:val="000000"/>
          <w:sz w:val="24"/>
          <w:szCs w:val="24"/>
          <w:shd w:val="clear" w:color="auto" w:fill="FAFAFA"/>
          <w:lang w:val="en-US" w:eastAsia="es-AR"/>
        </w:rPr>
        <w:t xml:space="preserve">, </w:t>
      </w:r>
      <w:r w:rsidRPr="00BD2775">
        <w:rPr>
          <w:rFonts w:ascii="Times New Roman" w:eastAsia="Times New Roman" w:hAnsi="Times New Roman" w:cs="Times New Roman"/>
          <w:color w:val="000000"/>
          <w:sz w:val="24"/>
          <w:szCs w:val="24"/>
          <w:shd w:val="clear" w:color="auto" w:fill="FAFAFA"/>
          <w:lang w:val="en-US" w:eastAsia="es-AR"/>
        </w:rPr>
        <w:t xml:space="preserve">as per paragraph </w:t>
      </w:r>
      <w:r>
        <w:rPr>
          <w:rFonts w:ascii="Times New Roman" w:eastAsia="Times New Roman" w:hAnsi="Times New Roman" w:cs="Times New Roman"/>
          <w:color w:val="000000"/>
          <w:sz w:val="24"/>
          <w:szCs w:val="24"/>
          <w:shd w:val="clear" w:color="auto" w:fill="FAFAFA"/>
          <w:lang w:val="en-US" w:eastAsia="es-AR"/>
        </w:rPr>
        <w:t>5</w:t>
      </w:r>
      <w:r w:rsidRPr="00BD2775">
        <w:rPr>
          <w:rFonts w:ascii="Times New Roman" w:eastAsia="Times New Roman" w:hAnsi="Times New Roman" w:cs="Times New Roman"/>
          <w:color w:val="000000"/>
          <w:sz w:val="24"/>
          <w:szCs w:val="24"/>
          <w:shd w:val="clear" w:color="auto" w:fill="FAFAFA"/>
          <w:lang w:val="en-US" w:eastAsia="es-AR"/>
        </w:rPr>
        <w:t xml:space="preserve"> of the draft conclusions proposed by the Chair of the Subsidiary Body for Scientific and Technological Advice (SBSTA) at its Fifty-sixth session (SBSTA 56).</w:t>
      </w:r>
      <w:r w:rsidRPr="00710D6B">
        <w:rPr>
          <w:rFonts w:ascii="Times New Roman" w:eastAsia="Times New Roman" w:hAnsi="Times New Roman" w:cs="Times New Roman"/>
          <w:color w:val="000000"/>
          <w:sz w:val="24"/>
          <w:szCs w:val="24"/>
          <w:shd w:val="clear" w:color="auto" w:fill="FAFAFA"/>
          <w:lang w:val="en-US" w:eastAsia="es-AR"/>
        </w:rPr>
        <w:t xml:space="preserve"> </w:t>
      </w:r>
    </w:p>
    <w:p w14:paraId="6710BEC3" w14:textId="77777777" w:rsidR="00016BCF" w:rsidRPr="00016BCF" w:rsidRDefault="005B553C" w:rsidP="005B553C">
      <w:pPr>
        <w:numPr>
          <w:ilvl w:val="0"/>
          <w:numId w:val="2"/>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CC72EB">
        <w:rPr>
          <w:rFonts w:ascii="Times New Roman" w:eastAsia="Times New Roman" w:hAnsi="Times New Roman" w:cs="Times New Roman"/>
          <w:color w:val="000000"/>
          <w:sz w:val="24"/>
          <w:szCs w:val="24"/>
          <w:shd w:val="clear" w:color="auto" w:fill="FAFAFA"/>
          <w:lang w:val="en-US" w:eastAsia="es-AR"/>
        </w:rPr>
        <w:t xml:space="preserve">ABU </w:t>
      </w:r>
      <w:r>
        <w:rPr>
          <w:rFonts w:ascii="Times New Roman" w:eastAsia="Times New Roman" w:hAnsi="Times New Roman" w:cs="Times New Roman"/>
          <w:color w:val="000000"/>
          <w:sz w:val="24"/>
          <w:szCs w:val="24"/>
          <w:shd w:val="clear" w:color="auto" w:fill="FAFAFA"/>
          <w:lang w:val="en-US" w:eastAsia="es-AR"/>
        </w:rPr>
        <w:t>wishes to focus on the following</w:t>
      </w:r>
      <w:r w:rsidRPr="00CC72EB">
        <w:rPr>
          <w:rFonts w:ascii="Times New Roman" w:eastAsia="Times New Roman" w:hAnsi="Times New Roman" w:cs="Times New Roman"/>
          <w:color w:val="000000"/>
          <w:sz w:val="24"/>
          <w:szCs w:val="24"/>
          <w:shd w:val="clear" w:color="auto" w:fill="FAFAFA"/>
          <w:lang w:val="en-US" w:eastAsia="es-AR"/>
        </w:rPr>
        <w:t xml:space="preserve"> topics: </w:t>
      </w:r>
      <w:r>
        <w:rPr>
          <w:rFonts w:ascii="Times New Roman" w:eastAsia="Times New Roman" w:hAnsi="Times New Roman" w:cs="Times New Roman"/>
          <w:color w:val="000000"/>
          <w:sz w:val="24"/>
          <w:szCs w:val="24"/>
          <w:shd w:val="clear" w:color="auto" w:fill="FAFAFA"/>
          <w:lang w:val="en-US" w:eastAsia="es-AR"/>
        </w:rPr>
        <w:t>a)</w:t>
      </w:r>
      <w:r w:rsidR="00016BCF" w:rsidRPr="00016BCF">
        <w:rPr>
          <w:rFonts w:ascii="Times New Roman" w:eastAsia="Times New Roman" w:hAnsi="Times New Roman" w:cs="Times New Roman"/>
          <w:color w:val="000000"/>
          <w:sz w:val="24"/>
          <w:szCs w:val="24"/>
          <w:shd w:val="clear" w:color="auto" w:fill="FAFAFA"/>
          <w:lang w:val="en-US" w:eastAsia="es-AR"/>
        </w:rPr>
        <w:t xml:space="preserve"> the review process for Article 6.2. and</w:t>
      </w:r>
      <w:r>
        <w:rPr>
          <w:rFonts w:ascii="Times New Roman" w:eastAsia="Times New Roman" w:hAnsi="Times New Roman" w:cs="Times New Roman"/>
          <w:color w:val="000000"/>
          <w:sz w:val="24"/>
          <w:szCs w:val="24"/>
          <w:shd w:val="clear" w:color="auto" w:fill="FAFAFA"/>
          <w:lang w:val="en-US" w:eastAsia="es-AR"/>
        </w:rPr>
        <w:t xml:space="preserve"> b)</w:t>
      </w:r>
      <w:r w:rsidR="00016BCF" w:rsidRPr="00016BCF">
        <w:rPr>
          <w:rFonts w:ascii="Times New Roman" w:eastAsia="Times New Roman" w:hAnsi="Times New Roman" w:cs="Times New Roman"/>
          <w:color w:val="000000"/>
          <w:sz w:val="24"/>
          <w:szCs w:val="24"/>
          <w:shd w:val="clear" w:color="auto" w:fill="FAFAFA"/>
          <w:lang w:val="en-US" w:eastAsia="es-AR"/>
        </w:rPr>
        <w:t xml:space="preserve"> the </w:t>
      </w:r>
      <w:r>
        <w:rPr>
          <w:rFonts w:ascii="Times New Roman" w:eastAsia="Times New Roman" w:hAnsi="Times New Roman" w:cs="Times New Roman"/>
          <w:color w:val="000000"/>
          <w:sz w:val="24"/>
          <w:szCs w:val="24"/>
          <w:shd w:val="clear" w:color="auto" w:fill="FAFAFA"/>
          <w:lang w:val="en-US" w:eastAsia="es-AR"/>
        </w:rPr>
        <w:t xml:space="preserve">Article </w:t>
      </w:r>
      <w:r w:rsidR="00016BCF" w:rsidRPr="00016BCF">
        <w:rPr>
          <w:rFonts w:ascii="Times New Roman" w:eastAsia="Times New Roman" w:hAnsi="Times New Roman" w:cs="Times New Roman"/>
          <w:color w:val="000000"/>
          <w:sz w:val="24"/>
          <w:szCs w:val="24"/>
          <w:shd w:val="clear" w:color="auto" w:fill="FAFAFA"/>
          <w:lang w:val="en-US" w:eastAsia="es-AR"/>
        </w:rPr>
        <w:t>6.2. Infrastructure (Recording and Tracking).</w:t>
      </w:r>
    </w:p>
    <w:p w14:paraId="0873232C" w14:textId="7476ED12" w:rsidR="00016BCF" w:rsidRPr="00016BCF" w:rsidRDefault="00016BCF" w:rsidP="00016BCF">
      <w:pPr>
        <w:numPr>
          <w:ilvl w:val="0"/>
          <w:numId w:val="2"/>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016BCF">
        <w:rPr>
          <w:rFonts w:ascii="Times New Roman" w:eastAsia="Times New Roman" w:hAnsi="Times New Roman" w:cs="Times New Roman"/>
          <w:color w:val="000000"/>
          <w:sz w:val="24"/>
          <w:szCs w:val="24"/>
          <w:shd w:val="clear" w:color="auto" w:fill="FAFAFA"/>
          <w:lang w:val="en-US" w:eastAsia="es-AR"/>
        </w:rPr>
        <w:t>Substantial capacity building will be required to allow developing countries to design and implement</w:t>
      </w:r>
      <w:r w:rsidR="005B553C">
        <w:rPr>
          <w:rFonts w:ascii="Times New Roman" w:eastAsia="Times New Roman" w:hAnsi="Times New Roman" w:cs="Times New Roman"/>
          <w:color w:val="000000"/>
          <w:sz w:val="24"/>
          <w:szCs w:val="24"/>
          <w:shd w:val="clear" w:color="auto" w:fill="FAFAFA"/>
          <w:lang w:val="en-US" w:eastAsia="es-AR"/>
        </w:rPr>
        <w:t xml:space="preserve"> Article</w:t>
      </w:r>
      <w:r w:rsidRPr="00016BCF">
        <w:rPr>
          <w:rFonts w:ascii="Times New Roman" w:eastAsia="Times New Roman" w:hAnsi="Times New Roman" w:cs="Times New Roman"/>
          <w:color w:val="000000"/>
          <w:sz w:val="24"/>
          <w:szCs w:val="24"/>
          <w:shd w:val="clear" w:color="auto" w:fill="FAFAFA"/>
          <w:lang w:val="en-US" w:eastAsia="es-AR"/>
        </w:rPr>
        <w:t xml:space="preserve"> 6.2. cooperative approaches, particularly to </w:t>
      </w:r>
      <w:r w:rsidR="005B553C">
        <w:rPr>
          <w:rFonts w:ascii="Times New Roman" w:eastAsia="Times New Roman" w:hAnsi="Times New Roman" w:cs="Times New Roman"/>
          <w:color w:val="000000"/>
          <w:sz w:val="24"/>
          <w:szCs w:val="24"/>
          <w:shd w:val="clear" w:color="auto" w:fill="FAFAFA"/>
          <w:lang w:val="en-US" w:eastAsia="es-AR"/>
        </w:rPr>
        <w:t>e</w:t>
      </w:r>
      <w:r w:rsidRPr="00016BCF">
        <w:rPr>
          <w:rFonts w:ascii="Times New Roman" w:eastAsia="Times New Roman" w:hAnsi="Times New Roman" w:cs="Times New Roman"/>
          <w:color w:val="000000"/>
          <w:sz w:val="24"/>
          <w:szCs w:val="24"/>
          <w:shd w:val="clear" w:color="auto" w:fill="FAFAFA"/>
          <w:lang w:val="en-US" w:eastAsia="es-AR"/>
        </w:rPr>
        <w:t xml:space="preserve">stablish the necessary institutional arrangements to implement the participation requirements and </w:t>
      </w:r>
      <w:r w:rsidR="005B553C">
        <w:rPr>
          <w:rFonts w:ascii="Times New Roman" w:eastAsia="Times New Roman" w:hAnsi="Times New Roman" w:cs="Times New Roman"/>
          <w:color w:val="000000"/>
          <w:sz w:val="24"/>
          <w:szCs w:val="24"/>
          <w:shd w:val="clear" w:color="auto" w:fill="FAFAFA"/>
          <w:lang w:val="en-US" w:eastAsia="es-AR"/>
        </w:rPr>
        <w:t>d</w:t>
      </w:r>
      <w:r w:rsidRPr="00016BCF">
        <w:rPr>
          <w:rFonts w:ascii="Times New Roman" w:eastAsia="Times New Roman" w:hAnsi="Times New Roman" w:cs="Times New Roman"/>
          <w:color w:val="000000"/>
          <w:sz w:val="24"/>
          <w:szCs w:val="24"/>
          <w:shd w:val="clear" w:color="auto" w:fill="FAFAFA"/>
          <w:lang w:val="en-US" w:eastAsia="es-AR"/>
        </w:rPr>
        <w:t xml:space="preserve">evelop the </w:t>
      </w:r>
      <w:r w:rsidR="00362B20">
        <w:rPr>
          <w:rFonts w:ascii="Times New Roman" w:eastAsia="Times New Roman" w:hAnsi="Times New Roman" w:cs="Times New Roman"/>
          <w:color w:val="000000"/>
          <w:sz w:val="24"/>
          <w:szCs w:val="24"/>
          <w:shd w:val="clear" w:color="auto" w:fill="FAFAFA"/>
          <w:lang w:val="en-US" w:eastAsia="es-AR"/>
        </w:rPr>
        <w:t xml:space="preserve">national </w:t>
      </w:r>
      <w:r w:rsidRPr="00016BCF">
        <w:rPr>
          <w:rFonts w:ascii="Times New Roman" w:eastAsia="Times New Roman" w:hAnsi="Times New Roman" w:cs="Times New Roman"/>
          <w:color w:val="000000"/>
          <w:sz w:val="24"/>
          <w:szCs w:val="24"/>
          <w:shd w:val="clear" w:color="auto" w:fill="FAFAFA"/>
          <w:lang w:val="en-US" w:eastAsia="es-AR"/>
        </w:rPr>
        <w:t xml:space="preserve">technical </w:t>
      </w:r>
      <w:r w:rsidR="00362B20">
        <w:rPr>
          <w:rFonts w:ascii="Times New Roman" w:eastAsia="Times New Roman" w:hAnsi="Times New Roman" w:cs="Times New Roman"/>
          <w:color w:val="000000"/>
          <w:sz w:val="24"/>
          <w:szCs w:val="24"/>
          <w:shd w:val="clear" w:color="auto" w:fill="FAFAFA"/>
          <w:lang w:val="en-US" w:eastAsia="es-AR"/>
        </w:rPr>
        <w:t xml:space="preserve">and institutional </w:t>
      </w:r>
      <w:r w:rsidRPr="00016BCF">
        <w:rPr>
          <w:rFonts w:ascii="Times New Roman" w:eastAsia="Times New Roman" w:hAnsi="Times New Roman" w:cs="Times New Roman"/>
          <w:color w:val="000000"/>
          <w:sz w:val="24"/>
          <w:szCs w:val="24"/>
          <w:shd w:val="clear" w:color="auto" w:fill="FAFAFA"/>
          <w:lang w:val="en-US" w:eastAsia="es-AR"/>
        </w:rPr>
        <w:t>capacity.</w:t>
      </w:r>
      <w:r w:rsidR="00362B20" w:rsidRPr="00710D6B">
        <w:rPr>
          <w:lang w:val="en-US"/>
        </w:rPr>
        <w:t xml:space="preserve"> </w:t>
      </w:r>
      <w:r w:rsidR="00362B20" w:rsidRPr="00362B20">
        <w:rPr>
          <w:rFonts w:ascii="Times New Roman" w:eastAsia="Times New Roman" w:hAnsi="Times New Roman" w:cs="Times New Roman"/>
          <w:color w:val="000000"/>
          <w:sz w:val="24"/>
          <w:szCs w:val="24"/>
          <w:shd w:val="clear" w:color="auto" w:fill="FAFAFA"/>
          <w:lang w:val="en-US" w:eastAsia="es-AR"/>
        </w:rPr>
        <w:t>For this aim to be achieved, predictable financial, technical and technological support is needed to enable developing countries to properly manage and fully account for the effects of activities developed within their territories.</w:t>
      </w:r>
    </w:p>
    <w:p w14:paraId="44190AC7" w14:textId="77777777" w:rsidR="00016BCF" w:rsidRPr="00016BCF" w:rsidRDefault="00016BCF" w:rsidP="00016BCF">
      <w:pPr>
        <w:numPr>
          <w:ilvl w:val="0"/>
          <w:numId w:val="2"/>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016BCF">
        <w:rPr>
          <w:rFonts w:ascii="Times New Roman" w:eastAsia="Times New Roman" w:hAnsi="Times New Roman" w:cs="Times New Roman"/>
          <w:color w:val="000000"/>
          <w:sz w:val="24"/>
          <w:szCs w:val="24"/>
          <w:shd w:val="clear" w:color="auto" w:fill="FAFAFA"/>
          <w:lang w:val="en-US" w:eastAsia="es-AR"/>
        </w:rPr>
        <w:t xml:space="preserve">As this is the first ABU submission on Article 6, we recall the general ABU principles guiding the implementation of cooperative approaches under Article 6, in the spirit of reading all 3 submissions (i.e. 6.2., 6.4. and 6.8) as a whole package and </w:t>
      </w:r>
      <w:r w:rsidR="005B553C">
        <w:rPr>
          <w:rFonts w:ascii="Times New Roman" w:eastAsia="Times New Roman" w:hAnsi="Times New Roman" w:cs="Times New Roman"/>
          <w:color w:val="000000"/>
          <w:sz w:val="24"/>
          <w:szCs w:val="24"/>
          <w:shd w:val="clear" w:color="auto" w:fill="FAFAFA"/>
          <w:lang w:val="en-US" w:eastAsia="es-AR"/>
        </w:rPr>
        <w:t>ensuring</w:t>
      </w:r>
      <w:r w:rsidRPr="00016BCF">
        <w:rPr>
          <w:rFonts w:ascii="Times New Roman" w:eastAsia="Times New Roman" w:hAnsi="Times New Roman" w:cs="Times New Roman"/>
          <w:color w:val="000000"/>
          <w:sz w:val="24"/>
          <w:szCs w:val="24"/>
          <w:shd w:val="clear" w:color="auto" w:fill="FAFAFA"/>
          <w:lang w:val="en-US" w:eastAsia="es-AR"/>
        </w:rPr>
        <w:t xml:space="preserve"> </w:t>
      </w:r>
      <w:r w:rsidR="005B553C">
        <w:rPr>
          <w:rFonts w:ascii="Times New Roman" w:eastAsia="Times New Roman" w:hAnsi="Times New Roman" w:cs="Times New Roman"/>
          <w:color w:val="000000"/>
          <w:sz w:val="24"/>
          <w:szCs w:val="24"/>
          <w:shd w:val="clear" w:color="auto" w:fill="FAFAFA"/>
          <w:lang w:val="en-US" w:eastAsia="es-AR"/>
        </w:rPr>
        <w:t>a</w:t>
      </w:r>
      <w:r w:rsidRPr="00016BCF">
        <w:rPr>
          <w:rFonts w:ascii="Times New Roman" w:eastAsia="Times New Roman" w:hAnsi="Times New Roman" w:cs="Times New Roman"/>
          <w:color w:val="000000"/>
          <w:sz w:val="24"/>
          <w:szCs w:val="24"/>
          <w:shd w:val="clear" w:color="auto" w:fill="FAFAFA"/>
          <w:lang w:val="en-US" w:eastAsia="es-AR"/>
        </w:rPr>
        <w:t xml:space="preserve"> </w:t>
      </w:r>
      <w:r w:rsidR="005B553C">
        <w:rPr>
          <w:rFonts w:ascii="Times New Roman" w:eastAsia="Times New Roman" w:hAnsi="Times New Roman" w:cs="Times New Roman"/>
          <w:color w:val="000000"/>
          <w:sz w:val="24"/>
          <w:szCs w:val="24"/>
          <w:shd w:val="clear" w:color="auto" w:fill="FAFAFA"/>
          <w:lang w:val="en-US" w:eastAsia="es-AR"/>
        </w:rPr>
        <w:t xml:space="preserve">balanced </w:t>
      </w:r>
      <w:r w:rsidRPr="00016BCF">
        <w:rPr>
          <w:rFonts w:ascii="Times New Roman" w:eastAsia="Times New Roman" w:hAnsi="Times New Roman" w:cs="Times New Roman"/>
          <w:color w:val="000000"/>
          <w:sz w:val="24"/>
          <w:szCs w:val="24"/>
          <w:shd w:val="clear" w:color="auto" w:fill="FAFAFA"/>
          <w:lang w:val="en-US" w:eastAsia="es-AR"/>
        </w:rPr>
        <w:t>implementation</w:t>
      </w:r>
      <w:r w:rsidR="005B553C">
        <w:rPr>
          <w:rFonts w:ascii="Times New Roman" w:eastAsia="Times New Roman" w:hAnsi="Times New Roman" w:cs="Times New Roman"/>
          <w:color w:val="000000"/>
          <w:sz w:val="24"/>
          <w:szCs w:val="24"/>
          <w:shd w:val="clear" w:color="auto" w:fill="FAFAFA"/>
          <w:lang w:val="en-US" w:eastAsia="es-AR"/>
        </w:rPr>
        <w:t xml:space="preserve"> and progress on</w:t>
      </w:r>
      <w:r w:rsidRPr="00016BCF">
        <w:rPr>
          <w:rFonts w:ascii="Times New Roman" w:eastAsia="Times New Roman" w:hAnsi="Times New Roman" w:cs="Times New Roman"/>
          <w:color w:val="000000"/>
          <w:sz w:val="24"/>
          <w:szCs w:val="24"/>
          <w:shd w:val="clear" w:color="auto" w:fill="FAFAFA"/>
          <w:lang w:val="en-US" w:eastAsia="es-AR"/>
        </w:rPr>
        <w:t xml:space="preserve"> all </w:t>
      </w:r>
      <w:r w:rsidR="005B553C">
        <w:rPr>
          <w:rFonts w:ascii="Times New Roman" w:eastAsia="Times New Roman" w:hAnsi="Times New Roman" w:cs="Times New Roman"/>
          <w:color w:val="000000"/>
          <w:sz w:val="24"/>
          <w:szCs w:val="24"/>
          <w:shd w:val="clear" w:color="auto" w:fill="FAFAFA"/>
          <w:lang w:val="en-US" w:eastAsia="es-AR"/>
        </w:rPr>
        <w:t>three of them</w:t>
      </w:r>
      <w:r w:rsidRPr="00016BCF">
        <w:rPr>
          <w:rFonts w:ascii="Times New Roman" w:eastAsia="Times New Roman" w:hAnsi="Times New Roman" w:cs="Times New Roman"/>
          <w:color w:val="000000"/>
          <w:sz w:val="24"/>
          <w:szCs w:val="24"/>
          <w:shd w:val="clear" w:color="auto" w:fill="FAFAFA"/>
          <w:lang w:val="en-US" w:eastAsia="es-AR"/>
        </w:rPr>
        <w:t>.  </w:t>
      </w:r>
    </w:p>
    <w:p w14:paraId="0FBF4C30" w14:textId="77777777" w:rsidR="00016BCF" w:rsidRPr="00016BCF" w:rsidRDefault="00016BCF" w:rsidP="00016BCF">
      <w:pPr>
        <w:spacing w:before="240" w:line="240" w:lineRule="auto"/>
        <w:jc w:val="both"/>
        <w:outlineLvl w:val="0"/>
        <w:rPr>
          <w:rFonts w:ascii="Times New Roman" w:eastAsia="Times New Roman" w:hAnsi="Times New Roman" w:cs="Times New Roman"/>
          <w:b/>
          <w:bCs/>
          <w:kern w:val="36"/>
          <w:sz w:val="48"/>
          <w:szCs w:val="48"/>
          <w:lang w:eastAsia="es-AR"/>
        </w:rPr>
      </w:pPr>
      <w:r w:rsidRPr="00016BCF">
        <w:rPr>
          <w:rFonts w:ascii="Times New Roman" w:eastAsia="Times New Roman" w:hAnsi="Times New Roman" w:cs="Times New Roman"/>
          <w:b/>
          <w:bCs/>
          <w:color w:val="000000"/>
          <w:kern w:val="36"/>
          <w:lang w:eastAsia="es-AR"/>
        </w:rPr>
        <w:t>ABU PRINCIPLES ON ARTICLE 6 </w:t>
      </w:r>
    </w:p>
    <w:p w14:paraId="38DA8363" w14:textId="77777777" w:rsidR="00016BCF" w:rsidRPr="00016BCF" w:rsidRDefault="00016BCF" w:rsidP="00016BCF">
      <w:pPr>
        <w:numPr>
          <w:ilvl w:val="0"/>
          <w:numId w:val="2"/>
        </w:numPr>
        <w:spacing w:before="240" w:line="240" w:lineRule="auto"/>
        <w:jc w:val="both"/>
        <w:textAlignment w:val="baseline"/>
        <w:rPr>
          <w:rFonts w:ascii="Times New Roman" w:eastAsia="Times New Roman" w:hAnsi="Times New Roman" w:cs="Times New Roman"/>
          <w:color w:val="000000"/>
          <w:sz w:val="24"/>
          <w:szCs w:val="24"/>
          <w:lang w:val="en-US" w:eastAsia="es-AR"/>
        </w:rPr>
      </w:pPr>
      <w:r w:rsidRPr="00016BCF">
        <w:rPr>
          <w:rFonts w:ascii="Times New Roman" w:eastAsia="Times New Roman" w:hAnsi="Times New Roman" w:cs="Times New Roman"/>
          <w:color w:val="000000"/>
          <w:sz w:val="24"/>
          <w:szCs w:val="24"/>
          <w:shd w:val="clear" w:color="auto" w:fill="FAFAFA"/>
          <w:lang w:val="en-US" w:eastAsia="es-AR"/>
        </w:rPr>
        <w:t>The implementation of cooperative approaches under Article 6 of the Paris Agreement must be firmly grounded in what the best available science tells us is necessary to deliver on the long-term temperature goal of the Agreement.</w:t>
      </w:r>
    </w:p>
    <w:p w14:paraId="31EF3E6A" w14:textId="77777777" w:rsidR="00016BCF" w:rsidRPr="00016BCF" w:rsidRDefault="00016BCF" w:rsidP="00016BCF">
      <w:pPr>
        <w:numPr>
          <w:ilvl w:val="0"/>
          <w:numId w:val="2"/>
        </w:numPr>
        <w:spacing w:before="240" w:line="240" w:lineRule="auto"/>
        <w:jc w:val="both"/>
        <w:textAlignment w:val="baseline"/>
        <w:rPr>
          <w:rFonts w:ascii="Times New Roman" w:eastAsia="Times New Roman" w:hAnsi="Times New Roman" w:cs="Times New Roman"/>
          <w:color w:val="000000"/>
          <w:sz w:val="24"/>
          <w:szCs w:val="24"/>
          <w:lang w:val="en-US" w:eastAsia="es-AR"/>
        </w:rPr>
      </w:pPr>
      <w:r w:rsidRPr="00016BCF">
        <w:rPr>
          <w:rFonts w:ascii="Times New Roman" w:eastAsia="Times New Roman" w:hAnsi="Times New Roman" w:cs="Times New Roman"/>
          <w:color w:val="000000"/>
          <w:sz w:val="24"/>
          <w:szCs w:val="24"/>
          <w:shd w:val="clear" w:color="auto" w:fill="FAFAFA"/>
          <w:lang w:val="en-US" w:eastAsia="es-AR"/>
        </w:rPr>
        <w:t xml:space="preserve">It must reflect equity and the principle of common but differentiated responsibilities and respective capabilities, in light of different national circumstances, as well as respect for contracts and agreements, in particular the political bargain that made the Paris Agreement </w:t>
      </w:r>
      <w:r w:rsidR="005B553C">
        <w:rPr>
          <w:rFonts w:ascii="Times New Roman" w:eastAsia="Times New Roman" w:hAnsi="Times New Roman" w:cs="Times New Roman"/>
          <w:color w:val="000000"/>
          <w:sz w:val="24"/>
          <w:szCs w:val="24"/>
          <w:shd w:val="clear" w:color="auto" w:fill="FAFAFA"/>
          <w:lang w:val="en-US" w:eastAsia="es-AR"/>
        </w:rPr>
        <w:t xml:space="preserve">and the Glasgow package </w:t>
      </w:r>
      <w:r w:rsidRPr="00016BCF">
        <w:rPr>
          <w:rFonts w:ascii="Times New Roman" w:eastAsia="Times New Roman" w:hAnsi="Times New Roman" w:cs="Times New Roman"/>
          <w:color w:val="000000"/>
          <w:sz w:val="24"/>
          <w:szCs w:val="24"/>
          <w:shd w:val="clear" w:color="auto" w:fill="FAFAFA"/>
          <w:lang w:val="en-US" w:eastAsia="es-AR"/>
        </w:rPr>
        <w:t>possible. Cooperative approaches referred to in Article 6 of the Paris Agreement shall neither deepen the current inequity in the distribution of efforts against climate change, nor change the nationally determined nature of contributions of Parties.</w:t>
      </w:r>
    </w:p>
    <w:p w14:paraId="423A2CFE" w14:textId="77777777" w:rsidR="00016BCF" w:rsidRPr="00016BCF" w:rsidRDefault="00016BCF" w:rsidP="00016BCF">
      <w:pPr>
        <w:numPr>
          <w:ilvl w:val="0"/>
          <w:numId w:val="2"/>
        </w:numPr>
        <w:spacing w:before="240" w:line="240" w:lineRule="auto"/>
        <w:jc w:val="both"/>
        <w:textAlignment w:val="baseline"/>
        <w:rPr>
          <w:rFonts w:ascii="Times New Roman" w:eastAsia="Times New Roman" w:hAnsi="Times New Roman" w:cs="Times New Roman"/>
          <w:color w:val="000000"/>
          <w:sz w:val="24"/>
          <w:szCs w:val="24"/>
          <w:lang w:val="en-US" w:eastAsia="es-AR"/>
        </w:rPr>
      </w:pPr>
      <w:r w:rsidRPr="00016BCF">
        <w:rPr>
          <w:rFonts w:ascii="Times New Roman" w:eastAsia="Times New Roman" w:hAnsi="Times New Roman" w:cs="Times New Roman"/>
          <w:color w:val="000000"/>
          <w:sz w:val="24"/>
          <w:szCs w:val="24"/>
          <w:shd w:val="clear" w:color="auto" w:fill="FAFAFA"/>
          <w:lang w:val="en-US" w:eastAsia="es-AR"/>
        </w:rPr>
        <w:t>Any cooperative approach</w:t>
      </w:r>
      <w:r w:rsidR="005B553C">
        <w:rPr>
          <w:rFonts w:ascii="Times New Roman" w:eastAsia="Times New Roman" w:hAnsi="Times New Roman" w:cs="Times New Roman"/>
          <w:color w:val="000000"/>
          <w:sz w:val="24"/>
          <w:szCs w:val="24"/>
          <w:shd w:val="clear" w:color="auto" w:fill="FAFAFA"/>
          <w:lang w:val="en-US" w:eastAsia="es-AR"/>
        </w:rPr>
        <w:t>es</w:t>
      </w:r>
      <w:r w:rsidRPr="00016BCF">
        <w:rPr>
          <w:rFonts w:ascii="Times New Roman" w:eastAsia="Times New Roman" w:hAnsi="Times New Roman" w:cs="Times New Roman"/>
          <w:color w:val="000000"/>
          <w:sz w:val="24"/>
          <w:szCs w:val="24"/>
          <w:shd w:val="clear" w:color="auto" w:fill="FAFAFA"/>
          <w:lang w:val="en-US" w:eastAsia="es-AR"/>
        </w:rPr>
        <w:t xml:space="preserve"> established under Article 6</w:t>
      </w:r>
      <w:r w:rsidR="005B553C">
        <w:rPr>
          <w:rFonts w:ascii="Times New Roman" w:eastAsia="Times New Roman" w:hAnsi="Times New Roman" w:cs="Times New Roman"/>
          <w:color w:val="000000"/>
          <w:sz w:val="24"/>
          <w:szCs w:val="24"/>
          <w:shd w:val="clear" w:color="auto" w:fill="FAFAFA"/>
          <w:lang w:val="en-US" w:eastAsia="es-AR"/>
        </w:rPr>
        <w:t>, notably Article 6.2,</w:t>
      </w:r>
      <w:r w:rsidRPr="00016BCF">
        <w:rPr>
          <w:rFonts w:ascii="Times New Roman" w:eastAsia="Times New Roman" w:hAnsi="Times New Roman" w:cs="Times New Roman"/>
          <w:color w:val="000000"/>
          <w:sz w:val="24"/>
          <w:szCs w:val="24"/>
          <w:shd w:val="clear" w:color="auto" w:fill="FAFAFA"/>
          <w:lang w:val="en-US" w:eastAsia="es-AR"/>
        </w:rPr>
        <w:t xml:space="preserve"> must be transparent, ensure environmental integrity and provide incentives for Parties to progressively increase their ambition levels, so as to promote real, verifiable and measurable reductions of GHG emissions, as well as being in line with the SDGs. </w:t>
      </w:r>
    </w:p>
    <w:p w14:paraId="519176EA" w14:textId="77777777" w:rsidR="00016BCF" w:rsidRPr="00016BCF" w:rsidRDefault="00016BCF" w:rsidP="00016BCF">
      <w:pPr>
        <w:numPr>
          <w:ilvl w:val="0"/>
          <w:numId w:val="2"/>
        </w:numPr>
        <w:spacing w:before="240" w:line="240" w:lineRule="auto"/>
        <w:jc w:val="both"/>
        <w:textAlignment w:val="baseline"/>
        <w:rPr>
          <w:rFonts w:ascii="Times New Roman" w:eastAsia="Times New Roman" w:hAnsi="Times New Roman" w:cs="Times New Roman"/>
          <w:color w:val="000000"/>
          <w:sz w:val="24"/>
          <w:szCs w:val="24"/>
          <w:lang w:val="en-US" w:eastAsia="es-AR"/>
        </w:rPr>
      </w:pPr>
      <w:r w:rsidRPr="00016BCF">
        <w:rPr>
          <w:rFonts w:ascii="Times New Roman" w:eastAsia="Times New Roman" w:hAnsi="Times New Roman" w:cs="Times New Roman"/>
          <w:color w:val="000000"/>
          <w:sz w:val="24"/>
          <w:szCs w:val="24"/>
          <w:shd w:val="clear" w:color="auto" w:fill="FAFAFA"/>
          <w:lang w:val="en-US" w:eastAsia="es-AR"/>
        </w:rPr>
        <w:t xml:space="preserve">Cooperative approaches should also provide additional, predictable and adequate resources, in line with the principle of common but differentiated responsibilities and national efforts against climate change. In this regard, Article 6 also offers us a unique opportunity to explore synergies between mitigation and adaptation </w:t>
      </w:r>
      <w:r w:rsidRPr="00016BCF">
        <w:rPr>
          <w:rFonts w:ascii="Times New Roman" w:eastAsia="Times New Roman" w:hAnsi="Times New Roman" w:cs="Times New Roman"/>
          <w:color w:val="000000"/>
          <w:sz w:val="24"/>
          <w:szCs w:val="24"/>
          <w:shd w:val="clear" w:color="auto" w:fill="FAFAFA"/>
          <w:lang w:val="en-US" w:eastAsia="es-AR"/>
        </w:rPr>
        <w:lastRenderedPageBreak/>
        <w:t xml:space="preserve">actions and provide scaled-up resources for adaptation at the same time mitigation action is </w:t>
      </w:r>
      <w:proofErr w:type="spellStart"/>
      <w:r w:rsidRPr="00016BCF">
        <w:rPr>
          <w:rFonts w:ascii="Times New Roman" w:eastAsia="Times New Roman" w:hAnsi="Times New Roman" w:cs="Times New Roman"/>
          <w:color w:val="000000"/>
          <w:sz w:val="24"/>
          <w:szCs w:val="24"/>
          <w:shd w:val="clear" w:color="auto" w:fill="FAFAFA"/>
          <w:lang w:val="en-US" w:eastAsia="es-AR"/>
        </w:rPr>
        <w:t>incentivised</w:t>
      </w:r>
      <w:proofErr w:type="spellEnd"/>
      <w:r w:rsidRPr="00016BCF">
        <w:rPr>
          <w:rFonts w:ascii="Times New Roman" w:eastAsia="Times New Roman" w:hAnsi="Times New Roman" w:cs="Times New Roman"/>
          <w:color w:val="000000"/>
          <w:sz w:val="24"/>
          <w:szCs w:val="24"/>
          <w:shd w:val="clear" w:color="auto" w:fill="FAFAFA"/>
          <w:lang w:val="en-US" w:eastAsia="es-AR"/>
        </w:rPr>
        <w:t>. </w:t>
      </w:r>
    </w:p>
    <w:p w14:paraId="548BC58D" w14:textId="03F8C4A7" w:rsidR="00967BD0" w:rsidRPr="00710D6B" w:rsidRDefault="00016BCF" w:rsidP="005B553C">
      <w:pPr>
        <w:numPr>
          <w:ilvl w:val="0"/>
          <w:numId w:val="2"/>
        </w:numPr>
        <w:spacing w:before="240" w:line="240" w:lineRule="auto"/>
        <w:jc w:val="both"/>
        <w:textAlignment w:val="baseline"/>
        <w:rPr>
          <w:rFonts w:ascii="Times New Roman" w:eastAsia="Times New Roman" w:hAnsi="Times New Roman" w:cs="Times New Roman"/>
          <w:color w:val="000000"/>
          <w:sz w:val="24"/>
          <w:szCs w:val="24"/>
          <w:lang w:val="en-US" w:eastAsia="es-AR"/>
        </w:rPr>
      </w:pPr>
      <w:r w:rsidRPr="005B553C">
        <w:rPr>
          <w:rFonts w:ascii="Times New Roman" w:eastAsia="Times New Roman" w:hAnsi="Times New Roman" w:cs="Times New Roman"/>
          <w:color w:val="000000"/>
          <w:sz w:val="24"/>
          <w:szCs w:val="24"/>
          <w:shd w:val="clear" w:color="auto" w:fill="FAFAFA"/>
          <w:lang w:val="en-US" w:eastAsia="es-AR"/>
        </w:rPr>
        <w:t>ABU recall</w:t>
      </w:r>
      <w:r w:rsidR="005B553C" w:rsidRPr="005B553C">
        <w:rPr>
          <w:rFonts w:ascii="Times New Roman" w:eastAsia="Times New Roman" w:hAnsi="Times New Roman" w:cs="Times New Roman"/>
          <w:color w:val="000000"/>
          <w:sz w:val="24"/>
          <w:szCs w:val="24"/>
          <w:shd w:val="clear" w:color="auto" w:fill="FAFAFA"/>
          <w:lang w:val="en-US" w:eastAsia="es-AR"/>
        </w:rPr>
        <w:t>s</w:t>
      </w:r>
      <w:r w:rsidRPr="005B553C">
        <w:rPr>
          <w:rFonts w:ascii="Times New Roman" w:eastAsia="Times New Roman" w:hAnsi="Times New Roman" w:cs="Times New Roman"/>
          <w:color w:val="000000"/>
          <w:sz w:val="24"/>
          <w:szCs w:val="24"/>
          <w:shd w:val="clear" w:color="auto" w:fill="FAFAFA"/>
          <w:lang w:val="en-US" w:eastAsia="es-AR"/>
        </w:rPr>
        <w:t xml:space="preserve"> the need for a robust global governance and operational structure, with well-defined roles and responsibilities for every stakeholder for the operationalization of Article 6. A robust governance should include solid rules, to be </w:t>
      </w:r>
      <w:r w:rsidR="00710D6B" w:rsidRPr="005B553C">
        <w:rPr>
          <w:rFonts w:ascii="Times New Roman" w:eastAsia="Times New Roman" w:hAnsi="Times New Roman" w:cs="Times New Roman"/>
          <w:color w:val="000000"/>
          <w:sz w:val="24"/>
          <w:szCs w:val="24"/>
          <w:shd w:val="clear" w:color="auto" w:fill="FAFAFA"/>
          <w:lang w:val="en-US" w:eastAsia="es-AR"/>
        </w:rPr>
        <w:t>multilaterally agreed</w:t>
      </w:r>
      <w:r w:rsidRPr="005B553C">
        <w:rPr>
          <w:rFonts w:ascii="Times New Roman" w:eastAsia="Times New Roman" w:hAnsi="Times New Roman" w:cs="Times New Roman"/>
          <w:color w:val="000000"/>
          <w:sz w:val="24"/>
          <w:szCs w:val="24"/>
          <w:shd w:val="clear" w:color="auto" w:fill="FAFAFA"/>
          <w:lang w:val="en-US" w:eastAsia="es-AR"/>
        </w:rPr>
        <w:t xml:space="preserve"> upon, so as to hold every Party accountable in a predictable and transparent manner</w:t>
      </w:r>
      <w:r w:rsidR="00362B20">
        <w:rPr>
          <w:rFonts w:ascii="Times New Roman" w:eastAsia="Times New Roman" w:hAnsi="Times New Roman" w:cs="Times New Roman"/>
          <w:color w:val="000000"/>
          <w:sz w:val="24"/>
          <w:szCs w:val="24"/>
          <w:shd w:val="clear" w:color="auto" w:fill="FAFAFA"/>
          <w:lang w:val="en-US" w:eastAsia="es-AR"/>
        </w:rPr>
        <w:t>,</w:t>
      </w:r>
      <w:r w:rsidR="00362B20" w:rsidRPr="00362B20">
        <w:rPr>
          <w:rFonts w:ascii="Times New Roman" w:eastAsia="Times New Roman" w:hAnsi="Times New Roman" w:cs="Times New Roman"/>
          <w:color w:val="000000"/>
          <w:sz w:val="24"/>
          <w:szCs w:val="24"/>
          <w:shd w:val="clear" w:color="auto" w:fill="FAFAFA"/>
          <w:lang w:val="en-US" w:eastAsia="es-AR"/>
        </w:rPr>
        <w:t xml:space="preserve"> </w:t>
      </w:r>
      <w:r w:rsidR="00362B20">
        <w:rPr>
          <w:rFonts w:ascii="Times New Roman" w:eastAsia="Times New Roman" w:hAnsi="Times New Roman" w:cs="Times New Roman"/>
          <w:color w:val="000000"/>
          <w:sz w:val="24"/>
          <w:szCs w:val="24"/>
          <w:shd w:val="clear" w:color="auto" w:fill="FAFAFA"/>
          <w:lang w:val="en-US" w:eastAsia="es-AR"/>
        </w:rPr>
        <w:t xml:space="preserve">and </w:t>
      </w:r>
      <w:r w:rsidR="00362B20" w:rsidRPr="00016BCF">
        <w:rPr>
          <w:rFonts w:ascii="Times New Roman" w:eastAsia="Times New Roman" w:hAnsi="Times New Roman" w:cs="Times New Roman"/>
          <w:color w:val="000000"/>
          <w:sz w:val="24"/>
          <w:szCs w:val="24"/>
          <w:shd w:val="clear" w:color="auto" w:fill="FAFAFA"/>
          <w:lang w:val="en-US" w:eastAsia="es-AR"/>
        </w:rPr>
        <w:t>in accordance with Article 13 of the Paris Agreement and Decision 18/CMA.1.</w:t>
      </w:r>
      <w:r w:rsidR="005B553C">
        <w:rPr>
          <w:rFonts w:ascii="Times New Roman" w:eastAsia="Times New Roman" w:hAnsi="Times New Roman" w:cs="Times New Roman"/>
          <w:color w:val="000000"/>
          <w:sz w:val="24"/>
          <w:szCs w:val="24"/>
          <w:shd w:val="clear" w:color="auto" w:fill="FAFAFA"/>
          <w:lang w:val="en-US" w:eastAsia="es-AR"/>
        </w:rPr>
        <w:t xml:space="preserve"> </w:t>
      </w:r>
    </w:p>
    <w:p w14:paraId="11268433" w14:textId="77777777" w:rsidR="005B553C" w:rsidRPr="00710D6B" w:rsidRDefault="00967BD0" w:rsidP="005B553C">
      <w:pPr>
        <w:numPr>
          <w:ilvl w:val="0"/>
          <w:numId w:val="2"/>
        </w:numPr>
        <w:spacing w:before="240" w:line="240" w:lineRule="auto"/>
        <w:jc w:val="both"/>
        <w:textAlignment w:val="baseline"/>
        <w:rPr>
          <w:rFonts w:ascii="Times New Roman" w:eastAsia="Times New Roman" w:hAnsi="Times New Roman" w:cs="Times New Roman"/>
          <w:color w:val="000000"/>
          <w:sz w:val="24"/>
          <w:szCs w:val="24"/>
          <w:lang w:val="en-US" w:eastAsia="es-AR"/>
        </w:rPr>
      </w:pPr>
      <w:r w:rsidRPr="00016BCF">
        <w:rPr>
          <w:rFonts w:ascii="Times New Roman" w:eastAsia="Times New Roman" w:hAnsi="Times New Roman" w:cs="Times New Roman"/>
          <w:color w:val="000000"/>
          <w:sz w:val="24"/>
          <w:szCs w:val="24"/>
          <w:shd w:val="clear" w:color="auto" w:fill="FAFAFA"/>
          <w:lang w:val="en-US" w:eastAsia="es-AR"/>
        </w:rPr>
        <w:t>Regarding ambition, ABU supports the establishment of rigorous criteria for the voluntary participation in cooperative approaches, including accounting options for diverse types of NDCs</w:t>
      </w:r>
      <w:r>
        <w:rPr>
          <w:rFonts w:ascii="Times New Roman" w:eastAsia="Times New Roman" w:hAnsi="Times New Roman" w:cs="Times New Roman"/>
          <w:color w:val="000000"/>
          <w:sz w:val="24"/>
          <w:szCs w:val="24"/>
          <w:shd w:val="clear" w:color="auto" w:fill="FAFAFA"/>
          <w:lang w:val="en-US" w:eastAsia="es-AR"/>
        </w:rPr>
        <w:t xml:space="preserve">. </w:t>
      </w:r>
      <w:r w:rsidR="005B553C">
        <w:rPr>
          <w:rFonts w:ascii="Times New Roman" w:eastAsia="Times New Roman" w:hAnsi="Times New Roman" w:cs="Times New Roman"/>
          <w:color w:val="000000"/>
          <w:sz w:val="24"/>
          <w:szCs w:val="24"/>
          <w:shd w:val="clear" w:color="auto" w:fill="FAFAFA"/>
          <w:lang w:val="en-US" w:eastAsia="es-AR"/>
        </w:rPr>
        <w:t xml:space="preserve">In the case of Article 6.2, which does not count on the same centralized multilateral structure and international oversight, nor the same stringency provided by Article 6.4´s rules, modalities and procedures to ensure the high quality of ITMOs, it is of the utmost importance to strengthen the safeguards to be applied by cooperative approaches, as well as ensure a robust account framework </w:t>
      </w:r>
      <w:r>
        <w:rPr>
          <w:rFonts w:ascii="Times New Roman" w:eastAsia="Times New Roman" w:hAnsi="Times New Roman" w:cs="Times New Roman"/>
          <w:color w:val="000000"/>
          <w:sz w:val="24"/>
          <w:szCs w:val="24"/>
          <w:shd w:val="clear" w:color="auto" w:fill="FAFAFA"/>
          <w:lang w:val="en-US" w:eastAsia="es-AR"/>
        </w:rPr>
        <w:t xml:space="preserve">for single-year NDCs </w:t>
      </w:r>
      <w:r w:rsidR="005B553C">
        <w:rPr>
          <w:rFonts w:ascii="Times New Roman" w:eastAsia="Times New Roman" w:hAnsi="Times New Roman" w:cs="Times New Roman"/>
          <w:color w:val="000000"/>
          <w:sz w:val="24"/>
          <w:szCs w:val="24"/>
          <w:shd w:val="clear" w:color="auto" w:fill="FAFAFA"/>
          <w:lang w:val="en-US" w:eastAsia="es-AR"/>
        </w:rPr>
        <w:t xml:space="preserve">that </w:t>
      </w:r>
      <w:r>
        <w:rPr>
          <w:rFonts w:ascii="Times New Roman" w:eastAsia="Times New Roman" w:hAnsi="Times New Roman" w:cs="Times New Roman"/>
          <w:color w:val="000000"/>
          <w:sz w:val="24"/>
          <w:szCs w:val="24"/>
          <w:shd w:val="clear" w:color="auto" w:fill="FAFAFA"/>
          <w:lang w:val="en-US" w:eastAsia="es-AR"/>
        </w:rPr>
        <w:t xml:space="preserve">avoids allowing for emissions to increase within and between NDC periods. </w:t>
      </w:r>
      <w:r w:rsidR="005B553C">
        <w:rPr>
          <w:rFonts w:ascii="Times New Roman" w:eastAsia="Times New Roman" w:hAnsi="Times New Roman" w:cs="Times New Roman"/>
          <w:color w:val="000000"/>
          <w:sz w:val="24"/>
          <w:szCs w:val="24"/>
          <w:shd w:val="clear" w:color="auto" w:fill="FAFAFA"/>
          <w:lang w:val="en-US" w:eastAsia="es-AR"/>
        </w:rPr>
        <w:t xml:space="preserve">  </w:t>
      </w:r>
    </w:p>
    <w:p w14:paraId="578EE6EA" w14:textId="02EEA202" w:rsidR="00016BCF" w:rsidRPr="00967BD0" w:rsidRDefault="00016BCF" w:rsidP="005B553C">
      <w:pPr>
        <w:numPr>
          <w:ilvl w:val="0"/>
          <w:numId w:val="2"/>
        </w:numPr>
        <w:spacing w:before="240" w:line="240" w:lineRule="auto"/>
        <w:jc w:val="both"/>
        <w:textAlignment w:val="baseline"/>
        <w:rPr>
          <w:rFonts w:ascii="Times New Roman" w:eastAsia="Times New Roman" w:hAnsi="Times New Roman" w:cs="Times New Roman"/>
          <w:color w:val="000000"/>
          <w:sz w:val="24"/>
          <w:szCs w:val="24"/>
          <w:lang w:val="en-US" w:eastAsia="es-AR"/>
        </w:rPr>
      </w:pPr>
      <w:r w:rsidRPr="005B553C">
        <w:rPr>
          <w:rFonts w:ascii="Times New Roman" w:eastAsia="Times New Roman" w:hAnsi="Times New Roman" w:cs="Times New Roman"/>
          <w:color w:val="000000"/>
          <w:sz w:val="24"/>
          <w:szCs w:val="24"/>
          <w:shd w:val="clear" w:color="auto" w:fill="FAFAFA"/>
          <w:lang w:val="en-US" w:eastAsia="es-AR"/>
        </w:rPr>
        <w:t>ABU supports the national</w:t>
      </w:r>
      <w:r w:rsidR="00967BD0">
        <w:rPr>
          <w:rFonts w:ascii="Times New Roman" w:eastAsia="Times New Roman" w:hAnsi="Times New Roman" w:cs="Times New Roman"/>
          <w:color w:val="000000"/>
          <w:sz w:val="24"/>
          <w:szCs w:val="24"/>
          <w:shd w:val="clear" w:color="auto" w:fill="FAFAFA"/>
          <w:lang w:val="en-US" w:eastAsia="es-AR"/>
        </w:rPr>
        <w:t>ly determined nature of the authorization process, with a view to allowing</w:t>
      </w:r>
      <w:r w:rsidRPr="005B553C">
        <w:rPr>
          <w:rFonts w:ascii="Times New Roman" w:eastAsia="Times New Roman" w:hAnsi="Times New Roman" w:cs="Times New Roman"/>
          <w:color w:val="000000"/>
          <w:sz w:val="24"/>
          <w:szCs w:val="24"/>
          <w:shd w:val="clear" w:color="auto" w:fill="FAFAFA"/>
          <w:lang w:val="en-US" w:eastAsia="es-AR"/>
        </w:rPr>
        <w:t xml:space="preserve"> </w:t>
      </w:r>
      <w:r w:rsidR="00967BD0">
        <w:rPr>
          <w:rFonts w:ascii="Times New Roman" w:eastAsia="Times New Roman" w:hAnsi="Times New Roman" w:cs="Times New Roman"/>
          <w:color w:val="000000"/>
          <w:sz w:val="24"/>
          <w:szCs w:val="24"/>
          <w:shd w:val="clear" w:color="auto" w:fill="FAFAFA"/>
          <w:lang w:val="en-US" w:eastAsia="es-AR"/>
        </w:rPr>
        <w:t xml:space="preserve">the </w:t>
      </w:r>
      <w:r w:rsidRPr="005B553C">
        <w:rPr>
          <w:rFonts w:ascii="Times New Roman" w:eastAsia="Times New Roman" w:hAnsi="Times New Roman" w:cs="Times New Roman"/>
          <w:color w:val="000000"/>
          <w:sz w:val="24"/>
          <w:szCs w:val="24"/>
          <w:shd w:val="clear" w:color="auto" w:fill="FAFAFA"/>
          <w:lang w:val="en-US" w:eastAsia="es-AR"/>
        </w:rPr>
        <w:t>international transfer of mitigation outcomes for all types of ITMOs uses (</w:t>
      </w:r>
      <w:r w:rsidR="00710D6B" w:rsidRPr="005B553C">
        <w:rPr>
          <w:rFonts w:ascii="Times New Roman" w:eastAsia="Times New Roman" w:hAnsi="Times New Roman" w:cs="Times New Roman"/>
          <w:color w:val="000000"/>
          <w:sz w:val="24"/>
          <w:szCs w:val="24"/>
          <w:shd w:val="clear" w:color="auto" w:fill="FAFAFA"/>
          <w:lang w:val="en-US" w:eastAsia="es-AR"/>
        </w:rPr>
        <w:t>i.e.,</w:t>
      </w:r>
      <w:r w:rsidRPr="005B553C">
        <w:rPr>
          <w:rFonts w:ascii="Times New Roman" w:eastAsia="Times New Roman" w:hAnsi="Times New Roman" w:cs="Times New Roman"/>
          <w:color w:val="000000"/>
          <w:sz w:val="24"/>
          <w:szCs w:val="24"/>
          <w:shd w:val="clear" w:color="auto" w:fill="FAFAFA"/>
          <w:lang w:val="en-US" w:eastAsia="es-AR"/>
        </w:rPr>
        <w:t xml:space="preserve"> NDCs, other international mitigation purposes and other purposes). Any international transfer of ITMOs from one country's territory, must count </w:t>
      </w:r>
      <w:r w:rsidR="00967BD0">
        <w:rPr>
          <w:rFonts w:ascii="Times New Roman" w:eastAsia="Times New Roman" w:hAnsi="Times New Roman" w:cs="Times New Roman"/>
          <w:color w:val="000000"/>
          <w:sz w:val="24"/>
          <w:szCs w:val="24"/>
          <w:shd w:val="clear" w:color="auto" w:fill="FAFAFA"/>
          <w:lang w:val="en-US" w:eastAsia="es-AR"/>
        </w:rPr>
        <w:t>on</w:t>
      </w:r>
      <w:r w:rsidR="00967BD0" w:rsidRPr="005B553C">
        <w:rPr>
          <w:rFonts w:ascii="Times New Roman" w:eastAsia="Times New Roman" w:hAnsi="Times New Roman" w:cs="Times New Roman"/>
          <w:color w:val="000000"/>
          <w:sz w:val="24"/>
          <w:szCs w:val="24"/>
          <w:shd w:val="clear" w:color="auto" w:fill="FAFAFA"/>
          <w:lang w:val="en-US" w:eastAsia="es-AR"/>
        </w:rPr>
        <w:t xml:space="preserve"> </w:t>
      </w:r>
      <w:r w:rsidRPr="005B553C">
        <w:rPr>
          <w:rFonts w:ascii="Times New Roman" w:eastAsia="Times New Roman" w:hAnsi="Times New Roman" w:cs="Times New Roman"/>
          <w:color w:val="000000"/>
          <w:sz w:val="24"/>
          <w:szCs w:val="24"/>
          <w:shd w:val="clear" w:color="auto" w:fill="FAFAFA"/>
          <w:lang w:val="en-US" w:eastAsia="es-AR"/>
        </w:rPr>
        <w:t xml:space="preserve">the </w:t>
      </w:r>
      <w:r w:rsidR="00967BD0">
        <w:rPr>
          <w:rFonts w:ascii="Times New Roman" w:eastAsia="Times New Roman" w:hAnsi="Times New Roman" w:cs="Times New Roman"/>
          <w:color w:val="000000"/>
          <w:sz w:val="24"/>
          <w:szCs w:val="24"/>
          <w:shd w:val="clear" w:color="auto" w:fill="FAFAFA"/>
          <w:lang w:val="en-US" w:eastAsia="es-AR"/>
        </w:rPr>
        <w:t>explicit and upfront</w:t>
      </w:r>
      <w:r w:rsidR="00967BD0" w:rsidRPr="005B553C">
        <w:rPr>
          <w:rFonts w:ascii="Times New Roman" w:eastAsia="Times New Roman" w:hAnsi="Times New Roman" w:cs="Times New Roman"/>
          <w:color w:val="000000"/>
          <w:sz w:val="24"/>
          <w:szCs w:val="24"/>
          <w:shd w:val="clear" w:color="auto" w:fill="FAFAFA"/>
          <w:lang w:val="en-US" w:eastAsia="es-AR"/>
        </w:rPr>
        <w:t xml:space="preserve"> </w:t>
      </w:r>
      <w:r w:rsidRPr="005B553C">
        <w:rPr>
          <w:rFonts w:ascii="Times New Roman" w:eastAsia="Times New Roman" w:hAnsi="Times New Roman" w:cs="Times New Roman"/>
          <w:color w:val="000000"/>
          <w:sz w:val="24"/>
          <w:szCs w:val="24"/>
          <w:shd w:val="clear" w:color="auto" w:fill="FAFAFA"/>
          <w:lang w:val="en-US" w:eastAsia="es-AR"/>
        </w:rPr>
        <w:t xml:space="preserve">authorization of the </w:t>
      </w:r>
      <w:r w:rsidR="00967BD0">
        <w:rPr>
          <w:rFonts w:ascii="Times New Roman" w:eastAsia="Times New Roman" w:hAnsi="Times New Roman" w:cs="Times New Roman"/>
          <w:color w:val="000000"/>
          <w:sz w:val="24"/>
          <w:szCs w:val="24"/>
          <w:shd w:val="clear" w:color="auto" w:fill="FAFAFA"/>
          <w:lang w:val="en-US" w:eastAsia="es-AR"/>
        </w:rPr>
        <w:t>n</w:t>
      </w:r>
      <w:r w:rsidRPr="005B553C">
        <w:rPr>
          <w:rFonts w:ascii="Times New Roman" w:eastAsia="Times New Roman" w:hAnsi="Times New Roman" w:cs="Times New Roman"/>
          <w:color w:val="000000"/>
          <w:sz w:val="24"/>
          <w:szCs w:val="24"/>
          <w:shd w:val="clear" w:color="auto" w:fill="FAFAFA"/>
          <w:lang w:val="en-US" w:eastAsia="es-AR"/>
        </w:rPr>
        <w:t xml:space="preserve">ational </w:t>
      </w:r>
      <w:r w:rsidR="00967BD0">
        <w:rPr>
          <w:rFonts w:ascii="Times New Roman" w:eastAsia="Times New Roman" w:hAnsi="Times New Roman" w:cs="Times New Roman"/>
          <w:color w:val="000000"/>
          <w:sz w:val="24"/>
          <w:szCs w:val="24"/>
          <w:shd w:val="clear" w:color="auto" w:fill="FAFAFA"/>
          <w:lang w:val="en-US" w:eastAsia="es-AR"/>
        </w:rPr>
        <w:t>g</w:t>
      </w:r>
      <w:r w:rsidRPr="005B553C">
        <w:rPr>
          <w:rFonts w:ascii="Times New Roman" w:eastAsia="Times New Roman" w:hAnsi="Times New Roman" w:cs="Times New Roman"/>
          <w:color w:val="000000"/>
          <w:sz w:val="24"/>
          <w:szCs w:val="24"/>
          <w:shd w:val="clear" w:color="auto" w:fill="FAFAFA"/>
          <w:lang w:val="en-US" w:eastAsia="es-AR"/>
        </w:rPr>
        <w:t>overnment</w:t>
      </w:r>
      <w:r w:rsidR="00967BD0">
        <w:rPr>
          <w:rFonts w:ascii="Times New Roman" w:eastAsia="Times New Roman" w:hAnsi="Times New Roman" w:cs="Times New Roman"/>
          <w:color w:val="000000"/>
          <w:sz w:val="24"/>
          <w:szCs w:val="24"/>
          <w:shd w:val="clear" w:color="auto" w:fill="FAFAFA"/>
          <w:lang w:val="en-US" w:eastAsia="es-AR"/>
        </w:rPr>
        <w:t>s that are Parties to the Paris Agreement</w:t>
      </w:r>
      <w:r w:rsidRPr="005B553C">
        <w:rPr>
          <w:rFonts w:ascii="Times New Roman" w:eastAsia="Times New Roman" w:hAnsi="Times New Roman" w:cs="Times New Roman"/>
          <w:color w:val="000000"/>
          <w:sz w:val="24"/>
          <w:szCs w:val="24"/>
          <w:shd w:val="clear" w:color="auto" w:fill="FAFAFA"/>
          <w:lang w:val="en-US" w:eastAsia="es-AR"/>
        </w:rPr>
        <w:t>. </w:t>
      </w:r>
    </w:p>
    <w:p w14:paraId="75E78DA9" w14:textId="6EA306DE" w:rsidR="00016BCF" w:rsidRPr="00710D6B" w:rsidRDefault="00016BCF" w:rsidP="00710D6B">
      <w:pPr>
        <w:spacing w:before="240" w:line="240" w:lineRule="auto"/>
        <w:jc w:val="both"/>
        <w:outlineLvl w:val="0"/>
        <w:rPr>
          <w:rFonts w:ascii="Times New Roman" w:eastAsia="Times New Roman" w:hAnsi="Times New Roman" w:cs="Times New Roman"/>
          <w:b/>
          <w:bCs/>
          <w:color w:val="000000"/>
          <w:kern w:val="36"/>
          <w:lang w:eastAsia="es-AR"/>
        </w:rPr>
      </w:pPr>
      <w:r w:rsidRPr="00710D6B">
        <w:rPr>
          <w:rFonts w:ascii="Times New Roman" w:eastAsia="Times New Roman" w:hAnsi="Times New Roman" w:cs="Times New Roman"/>
          <w:b/>
          <w:bCs/>
          <w:color w:val="000000"/>
          <w:kern w:val="36"/>
          <w:lang w:eastAsia="es-AR"/>
        </w:rPr>
        <w:t>6.2. REVIEW</w:t>
      </w:r>
    </w:p>
    <w:p w14:paraId="4F32839B" w14:textId="2D96E111" w:rsidR="00016BCF" w:rsidRPr="00016BCF" w:rsidRDefault="00016BCF" w:rsidP="00016BCF">
      <w:pPr>
        <w:numPr>
          <w:ilvl w:val="0"/>
          <w:numId w:val="2"/>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016BCF">
        <w:rPr>
          <w:rFonts w:ascii="Times New Roman" w:eastAsia="Times New Roman" w:hAnsi="Times New Roman" w:cs="Times New Roman"/>
          <w:color w:val="000000"/>
          <w:sz w:val="24"/>
          <w:szCs w:val="24"/>
          <w:shd w:val="clear" w:color="auto" w:fill="FAFAFA"/>
          <w:lang w:val="en-US" w:eastAsia="es-AR"/>
        </w:rPr>
        <w:t xml:space="preserve">Since the beginning of negotiations, ABU has </w:t>
      </w:r>
      <w:r w:rsidR="00967BD0">
        <w:rPr>
          <w:rFonts w:ascii="Times New Roman" w:eastAsia="Times New Roman" w:hAnsi="Times New Roman" w:cs="Times New Roman"/>
          <w:color w:val="000000"/>
          <w:sz w:val="24"/>
          <w:szCs w:val="24"/>
          <w:shd w:val="clear" w:color="auto" w:fill="FAFAFA"/>
          <w:lang w:val="en-US" w:eastAsia="es-AR"/>
        </w:rPr>
        <w:t>been</w:t>
      </w:r>
      <w:r w:rsidR="00967BD0" w:rsidRPr="00016BCF">
        <w:rPr>
          <w:rFonts w:ascii="Times New Roman" w:eastAsia="Times New Roman" w:hAnsi="Times New Roman" w:cs="Times New Roman"/>
          <w:color w:val="000000"/>
          <w:sz w:val="24"/>
          <w:szCs w:val="24"/>
          <w:shd w:val="clear" w:color="auto" w:fill="FAFAFA"/>
          <w:lang w:val="en-US" w:eastAsia="es-AR"/>
        </w:rPr>
        <w:t xml:space="preserve"> </w:t>
      </w:r>
      <w:r w:rsidRPr="00016BCF">
        <w:rPr>
          <w:rFonts w:ascii="Times New Roman" w:eastAsia="Times New Roman" w:hAnsi="Times New Roman" w:cs="Times New Roman"/>
          <w:color w:val="000000"/>
          <w:sz w:val="24"/>
          <w:szCs w:val="24"/>
          <w:shd w:val="clear" w:color="auto" w:fill="FAFAFA"/>
          <w:lang w:val="en-US" w:eastAsia="es-AR"/>
        </w:rPr>
        <w:t xml:space="preserve">in favor of a robust review process that allows for cooperative approaches under Article 6.2 to be reliable, environmentally sound and beneficial to the ambition levels of the Paris Agreement. The primary purpose of the review process is to </w:t>
      </w:r>
      <w:r w:rsidR="00967BD0">
        <w:rPr>
          <w:rFonts w:ascii="Times New Roman" w:eastAsia="Times New Roman" w:hAnsi="Times New Roman" w:cs="Times New Roman"/>
          <w:color w:val="000000"/>
          <w:sz w:val="24"/>
          <w:szCs w:val="24"/>
          <w:shd w:val="clear" w:color="auto" w:fill="FAFAFA"/>
          <w:lang w:val="en-US" w:eastAsia="es-AR"/>
        </w:rPr>
        <w:t>ensure</w:t>
      </w:r>
      <w:r w:rsidR="00967BD0" w:rsidRPr="00016BCF">
        <w:rPr>
          <w:rFonts w:ascii="Times New Roman" w:eastAsia="Times New Roman" w:hAnsi="Times New Roman" w:cs="Times New Roman"/>
          <w:color w:val="000000"/>
          <w:sz w:val="24"/>
          <w:szCs w:val="24"/>
          <w:shd w:val="clear" w:color="auto" w:fill="FAFAFA"/>
          <w:lang w:val="en-US" w:eastAsia="es-AR"/>
        </w:rPr>
        <w:t xml:space="preserve"> </w:t>
      </w:r>
      <w:r w:rsidRPr="00016BCF">
        <w:rPr>
          <w:rFonts w:ascii="Times New Roman" w:eastAsia="Times New Roman" w:hAnsi="Times New Roman" w:cs="Times New Roman"/>
          <w:color w:val="000000"/>
          <w:sz w:val="24"/>
          <w:szCs w:val="24"/>
          <w:shd w:val="clear" w:color="auto" w:fill="FAFAFA"/>
          <w:lang w:val="en-US" w:eastAsia="es-AR"/>
        </w:rPr>
        <w:t>the environmental integrity in the implementation of 6.2</w:t>
      </w:r>
      <w:r w:rsidR="00967BD0">
        <w:rPr>
          <w:rFonts w:ascii="Times New Roman" w:eastAsia="Times New Roman" w:hAnsi="Times New Roman" w:cs="Times New Roman"/>
          <w:color w:val="000000"/>
          <w:sz w:val="24"/>
          <w:szCs w:val="24"/>
          <w:shd w:val="clear" w:color="auto" w:fill="FAFAFA"/>
          <w:lang w:val="en-US" w:eastAsia="es-AR"/>
        </w:rPr>
        <w:t xml:space="preserve"> </w:t>
      </w:r>
      <w:r w:rsidR="00710D6B">
        <w:rPr>
          <w:rFonts w:ascii="Times New Roman" w:eastAsia="Times New Roman" w:hAnsi="Times New Roman" w:cs="Times New Roman"/>
          <w:color w:val="000000"/>
          <w:sz w:val="24"/>
          <w:szCs w:val="24"/>
          <w:shd w:val="clear" w:color="auto" w:fill="FAFAFA"/>
          <w:lang w:val="en-US" w:eastAsia="es-AR"/>
        </w:rPr>
        <w:t>cooperative</w:t>
      </w:r>
      <w:r w:rsidR="00967BD0">
        <w:rPr>
          <w:rFonts w:ascii="Times New Roman" w:eastAsia="Times New Roman" w:hAnsi="Times New Roman" w:cs="Times New Roman"/>
          <w:color w:val="000000"/>
          <w:sz w:val="24"/>
          <w:szCs w:val="24"/>
          <w:shd w:val="clear" w:color="auto" w:fill="FAFAFA"/>
          <w:lang w:val="en-US" w:eastAsia="es-AR"/>
        </w:rPr>
        <w:t xml:space="preserve"> approaches</w:t>
      </w:r>
      <w:r w:rsidRPr="00016BCF">
        <w:rPr>
          <w:rFonts w:ascii="Times New Roman" w:eastAsia="Times New Roman" w:hAnsi="Times New Roman" w:cs="Times New Roman"/>
          <w:color w:val="000000"/>
          <w:sz w:val="24"/>
          <w:szCs w:val="24"/>
          <w:shd w:val="clear" w:color="auto" w:fill="FAFAFA"/>
          <w:lang w:val="en-US" w:eastAsia="es-AR"/>
        </w:rPr>
        <w:t xml:space="preserve">. </w:t>
      </w:r>
    </w:p>
    <w:p w14:paraId="5FEFAAD9" w14:textId="3CC886AC" w:rsidR="00016BCF" w:rsidRPr="00016BCF" w:rsidRDefault="00016BCF" w:rsidP="00016BCF">
      <w:pPr>
        <w:numPr>
          <w:ilvl w:val="0"/>
          <w:numId w:val="2"/>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016BCF">
        <w:rPr>
          <w:rFonts w:ascii="Times New Roman" w:eastAsia="Times New Roman" w:hAnsi="Times New Roman" w:cs="Times New Roman"/>
          <w:color w:val="000000"/>
          <w:sz w:val="24"/>
          <w:szCs w:val="24"/>
          <w:shd w:val="clear" w:color="auto" w:fill="FAFAFA"/>
          <w:lang w:val="en-US" w:eastAsia="es-AR"/>
        </w:rPr>
        <w:t>The review</w:t>
      </w:r>
      <w:r w:rsidR="00967BD0">
        <w:rPr>
          <w:rFonts w:ascii="Times New Roman" w:eastAsia="Times New Roman" w:hAnsi="Times New Roman" w:cs="Times New Roman"/>
          <w:color w:val="000000"/>
          <w:sz w:val="24"/>
          <w:szCs w:val="24"/>
          <w:shd w:val="clear" w:color="auto" w:fill="FAFAFA"/>
          <w:lang w:val="en-US" w:eastAsia="es-AR"/>
        </w:rPr>
        <w:t xml:space="preserve"> process</w:t>
      </w:r>
      <w:r w:rsidRPr="00016BCF">
        <w:rPr>
          <w:rFonts w:ascii="Times New Roman" w:eastAsia="Times New Roman" w:hAnsi="Times New Roman" w:cs="Times New Roman"/>
          <w:color w:val="000000"/>
          <w:sz w:val="24"/>
          <w:szCs w:val="24"/>
          <w:shd w:val="clear" w:color="auto" w:fill="FAFAFA"/>
          <w:lang w:val="en-US" w:eastAsia="es-AR"/>
        </w:rPr>
        <w:t xml:space="preserve"> in Article 6.2 is the closest we have to international oversight and the only way to ensure transparency and generate confidence in </w:t>
      </w:r>
      <w:r w:rsidR="00710D6B" w:rsidRPr="00016BCF">
        <w:rPr>
          <w:rFonts w:ascii="Times New Roman" w:eastAsia="Times New Roman" w:hAnsi="Times New Roman" w:cs="Times New Roman"/>
          <w:color w:val="000000"/>
          <w:sz w:val="24"/>
          <w:szCs w:val="24"/>
          <w:shd w:val="clear" w:color="auto" w:fill="FAFAFA"/>
          <w:lang w:val="en-US" w:eastAsia="es-AR"/>
        </w:rPr>
        <w:t xml:space="preserve">this </w:t>
      </w:r>
      <w:r w:rsidR="00710D6B">
        <w:rPr>
          <w:rFonts w:ascii="Times New Roman" w:eastAsia="Times New Roman" w:hAnsi="Times New Roman" w:cs="Times New Roman"/>
          <w:color w:val="000000"/>
          <w:sz w:val="24"/>
          <w:szCs w:val="24"/>
          <w:shd w:val="clear" w:color="auto" w:fill="FAFAFA"/>
          <w:lang w:val="en-US" w:eastAsia="es-AR"/>
        </w:rPr>
        <w:t>modality</w:t>
      </w:r>
      <w:r w:rsidR="00967BD0">
        <w:rPr>
          <w:rFonts w:ascii="Times New Roman" w:eastAsia="Times New Roman" w:hAnsi="Times New Roman" w:cs="Times New Roman"/>
          <w:color w:val="000000"/>
          <w:sz w:val="24"/>
          <w:szCs w:val="24"/>
          <w:shd w:val="clear" w:color="auto" w:fill="FAFAFA"/>
          <w:lang w:val="en-US" w:eastAsia="es-AR"/>
        </w:rPr>
        <w:t xml:space="preserve"> of cooperation</w:t>
      </w:r>
      <w:r w:rsidRPr="00016BCF">
        <w:rPr>
          <w:rFonts w:ascii="Times New Roman" w:eastAsia="Times New Roman" w:hAnsi="Times New Roman" w:cs="Times New Roman"/>
          <w:color w:val="000000"/>
          <w:sz w:val="24"/>
          <w:szCs w:val="24"/>
          <w:shd w:val="clear" w:color="auto" w:fill="FAFAFA"/>
          <w:lang w:val="en-US" w:eastAsia="es-AR"/>
        </w:rPr>
        <w:t>. It is also a way to provide a technical exchange of information on cooperative approaches with a view to supporting the establishment and improvements of national arrangements for Parties and provide potential inputs for the review of the guidance in the future, according to</w:t>
      </w:r>
      <w:r w:rsidR="00967BD0">
        <w:rPr>
          <w:rFonts w:ascii="Times New Roman" w:eastAsia="Times New Roman" w:hAnsi="Times New Roman" w:cs="Times New Roman"/>
          <w:color w:val="000000"/>
          <w:sz w:val="24"/>
          <w:szCs w:val="24"/>
          <w:shd w:val="clear" w:color="auto" w:fill="FAFAFA"/>
          <w:lang w:val="en-US" w:eastAsia="es-AR"/>
        </w:rPr>
        <w:t xml:space="preserve"> paragraph 14 of</w:t>
      </w:r>
      <w:r w:rsidRPr="00016BCF">
        <w:rPr>
          <w:rFonts w:ascii="Times New Roman" w:eastAsia="Times New Roman" w:hAnsi="Times New Roman" w:cs="Times New Roman"/>
          <w:color w:val="000000"/>
          <w:sz w:val="24"/>
          <w:szCs w:val="24"/>
          <w:shd w:val="clear" w:color="auto" w:fill="FAFAFA"/>
          <w:lang w:val="en-US" w:eastAsia="es-AR"/>
        </w:rPr>
        <w:t xml:space="preserve"> Decision 2/CMA.3. </w:t>
      </w:r>
    </w:p>
    <w:p w14:paraId="087A22FF" w14:textId="77777777" w:rsidR="00016BCF" w:rsidRPr="00016BCF" w:rsidRDefault="00016BCF" w:rsidP="00016BCF">
      <w:pPr>
        <w:numPr>
          <w:ilvl w:val="0"/>
          <w:numId w:val="2"/>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016BCF">
        <w:rPr>
          <w:rFonts w:ascii="Times New Roman" w:eastAsia="Times New Roman" w:hAnsi="Times New Roman" w:cs="Times New Roman"/>
          <w:color w:val="000000"/>
          <w:sz w:val="24"/>
          <w:szCs w:val="24"/>
          <w:shd w:val="clear" w:color="auto" w:fill="FAFAFA"/>
          <w:lang w:val="en-US" w:eastAsia="es-AR"/>
        </w:rPr>
        <w:t>For the review process to be effective and fulfil its mandate, adequate recommendations and guidelines must address the challenges posed by Article 6.2, including the variety of NDCs and lack of fungibility of ITMOs and enforcement challenges associated with the loose nature of Article 6.2. </w:t>
      </w:r>
    </w:p>
    <w:p w14:paraId="509D5425" w14:textId="77777777" w:rsidR="00016BCF" w:rsidRPr="00016BCF" w:rsidRDefault="00016BCF" w:rsidP="00016BCF">
      <w:pPr>
        <w:numPr>
          <w:ilvl w:val="0"/>
          <w:numId w:val="2"/>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016BCF">
        <w:rPr>
          <w:rFonts w:ascii="Times New Roman" w:eastAsia="Times New Roman" w:hAnsi="Times New Roman" w:cs="Times New Roman"/>
          <w:color w:val="000000"/>
          <w:sz w:val="24"/>
          <w:szCs w:val="24"/>
          <w:shd w:val="clear" w:color="auto" w:fill="FAFAFA"/>
          <w:lang w:val="en-US" w:eastAsia="es-AR"/>
        </w:rPr>
        <w:t>ABU proposes therefore that we benefit from successful experiences and well-established processes of review under the convention, notably</w:t>
      </w:r>
      <w:r w:rsidR="00967BD0">
        <w:rPr>
          <w:rFonts w:ascii="Times New Roman" w:eastAsia="Times New Roman" w:hAnsi="Times New Roman" w:cs="Times New Roman"/>
          <w:color w:val="000000"/>
          <w:sz w:val="24"/>
          <w:szCs w:val="24"/>
          <w:shd w:val="clear" w:color="auto" w:fill="FAFAFA"/>
          <w:lang w:val="en-US" w:eastAsia="es-AR"/>
        </w:rPr>
        <w:t xml:space="preserve"> that of</w:t>
      </w:r>
      <w:r w:rsidRPr="00016BCF">
        <w:rPr>
          <w:rFonts w:ascii="Times New Roman" w:eastAsia="Times New Roman" w:hAnsi="Times New Roman" w:cs="Times New Roman"/>
          <w:color w:val="000000"/>
          <w:sz w:val="24"/>
          <w:szCs w:val="24"/>
          <w:shd w:val="clear" w:color="auto" w:fill="FAFAFA"/>
          <w:lang w:val="en-US" w:eastAsia="es-AR"/>
        </w:rPr>
        <w:t xml:space="preserve"> REDD+, to develop specific recommendations on the coordination of the review process by </w:t>
      </w:r>
      <w:r w:rsidRPr="00016BCF">
        <w:rPr>
          <w:rFonts w:ascii="Times New Roman" w:eastAsia="Times New Roman" w:hAnsi="Times New Roman" w:cs="Times New Roman"/>
          <w:color w:val="000000"/>
          <w:sz w:val="24"/>
          <w:szCs w:val="24"/>
          <w:shd w:val="clear" w:color="auto" w:fill="FAFAFA"/>
          <w:lang w:val="en-US" w:eastAsia="es-AR"/>
        </w:rPr>
        <w:lastRenderedPageBreak/>
        <w:t>the Article 6 technical review team and the Technical Expert Review (TER) team of Article 13 and on the organization of work.  </w:t>
      </w:r>
    </w:p>
    <w:p w14:paraId="3EB20288" w14:textId="3A802801" w:rsidR="00016BCF" w:rsidRPr="00016BCF" w:rsidRDefault="00016BCF" w:rsidP="00016BCF">
      <w:pPr>
        <w:numPr>
          <w:ilvl w:val="0"/>
          <w:numId w:val="2"/>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016BCF">
        <w:rPr>
          <w:rFonts w:ascii="Times New Roman" w:eastAsia="Times New Roman" w:hAnsi="Times New Roman" w:cs="Times New Roman"/>
          <w:color w:val="000000"/>
          <w:sz w:val="24"/>
          <w:szCs w:val="24"/>
          <w:shd w:val="clear" w:color="auto" w:fill="FAFAFA"/>
          <w:lang w:val="en-US" w:eastAsia="es-AR"/>
        </w:rPr>
        <w:t xml:space="preserve">The reviewers of Article 6 should receive a mandate to check the consistency of information provided by Parties in relation to the reporting obligations established by Decision 2/CMA.3. When information is submitted by Parties, the Secretariat could be tasked with performing a preliminary consistency and completeness check, to speed up the whole process. </w:t>
      </w:r>
      <w:r w:rsidR="00967BD0">
        <w:rPr>
          <w:rFonts w:ascii="Times New Roman" w:eastAsia="Times New Roman" w:hAnsi="Times New Roman" w:cs="Times New Roman"/>
          <w:color w:val="000000"/>
          <w:sz w:val="24"/>
          <w:szCs w:val="24"/>
          <w:shd w:val="clear" w:color="auto" w:fill="FAFAFA"/>
          <w:lang w:val="en-US" w:eastAsia="es-AR"/>
        </w:rPr>
        <w:t xml:space="preserve">The </w:t>
      </w:r>
      <w:r w:rsidRPr="00016BCF">
        <w:rPr>
          <w:rFonts w:ascii="Times New Roman" w:eastAsia="Times New Roman" w:hAnsi="Times New Roman" w:cs="Times New Roman"/>
          <w:color w:val="000000"/>
          <w:sz w:val="24"/>
          <w:szCs w:val="24"/>
          <w:shd w:val="clear" w:color="auto" w:fill="FAFAFA"/>
          <w:lang w:val="en-US" w:eastAsia="es-AR"/>
        </w:rPr>
        <w:t xml:space="preserve">Article 6 </w:t>
      </w:r>
      <w:r w:rsidR="00967BD0">
        <w:rPr>
          <w:rFonts w:ascii="Times New Roman" w:eastAsia="Times New Roman" w:hAnsi="Times New Roman" w:cs="Times New Roman"/>
          <w:color w:val="000000"/>
          <w:sz w:val="24"/>
          <w:szCs w:val="24"/>
          <w:shd w:val="clear" w:color="auto" w:fill="FAFAFA"/>
          <w:lang w:val="en-US" w:eastAsia="es-AR"/>
        </w:rPr>
        <w:t>TER</w:t>
      </w:r>
      <w:r w:rsidR="00967BD0" w:rsidRPr="00016BCF">
        <w:rPr>
          <w:rFonts w:ascii="Times New Roman" w:eastAsia="Times New Roman" w:hAnsi="Times New Roman" w:cs="Times New Roman"/>
          <w:color w:val="000000"/>
          <w:sz w:val="24"/>
          <w:szCs w:val="24"/>
          <w:shd w:val="clear" w:color="auto" w:fill="FAFAFA"/>
          <w:lang w:val="en-US" w:eastAsia="es-AR"/>
        </w:rPr>
        <w:t xml:space="preserve"> </w:t>
      </w:r>
      <w:r w:rsidRPr="00016BCF">
        <w:rPr>
          <w:rFonts w:ascii="Times New Roman" w:eastAsia="Times New Roman" w:hAnsi="Times New Roman" w:cs="Times New Roman"/>
          <w:color w:val="000000"/>
          <w:sz w:val="24"/>
          <w:szCs w:val="24"/>
          <w:shd w:val="clear" w:color="auto" w:fill="FAFAFA"/>
          <w:lang w:val="en-US" w:eastAsia="es-AR"/>
        </w:rPr>
        <w:t>would then assess the consistency of the reports (Initial and Regular) on each cooperative approach. </w:t>
      </w:r>
    </w:p>
    <w:p w14:paraId="4E17F53F" w14:textId="7EE47931" w:rsidR="00016BCF" w:rsidRPr="00016BCF" w:rsidRDefault="00016BCF" w:rsidP="00016BCF">
      <w:pPr>
        <w:numPr>
          <w:ilvl w:val="0"/>
          <w:numId w:val="2"/>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016BCF">
        <w:rPr>
          <w:rFonts w:ascii="Times New Roman" w:eastAsia="Times New Roman" w:hAnsi="Times New Roman" w:cs="Times New Roman"/>
          <w:color w:val="000000"/>
          <w:sz w:val="24"/>
          <w:szCs w:val="24"/>
          <w:shd w:val="clear" w:color="auto" w:fill="FAFAFA"/>
          <w:lang w:val="en-US" w:eastAsia="es-AR"/>
        </w:rPr>
        <w:t>This assessment would be more effective if all those Parties involved in a cooperative approach are able to present the information at the same time, although this is not a requirement in the guidance. In this case, some consistency checks would have to be done independently, which should not be an impediment when it comes to aspects such as participation requirements, which are more narrative in nature, and do not require that the process be paired up with the review of the information</w:t>
      </w:r>
      <w:r w:rsidR="00967BD0">
        <w:rPr>
          <w:rFonts w:ascii="Times New Roman" w:eastAsia="Times New Roman" w:hAnsi="Times New Roman" w:cs="Times New Roman"/>
          <w:color w:val="000000"/>
          <w:sz w:val="24"/>
          <w:szCs w:val="24"/>
          <w:shd w:val="clear" w:color="auto" w:fill="FAFAFA"/>
          <w:lang w:val="en-US" w:eastAsia="es-AR"/>
        </w:rPr>
        <w:t xml:space="preserve"> to be provided</w:t>
      </w:r>
      <w:r w:rsidRPr="00016BCF">
        <w:rPr>
          <w:rFonts w:ascii="Times New Roman" w:eastAsia="Times New Roman" w:hAnsi="Times New Roman" w:cs="Times New Roman"/>
          <w:color w:val="000000"/>
          <w:sz w:val="24"/>
          <w:szCs w:val="24"/>
          <w:shd w:val="clear" w:color="auto" w:fill="FAFAFA"/>
          <w:lang w:val="en-US" w:eastAsia="es-AR"/>
        </w:rPr>
        <w:t xml:space="preserve"> by </w:t>
      </w:r>
      <w:r w:rsidR="00967BD0">
        <w:rPr>
          <w:rFonts w:ascii="Times New Roman" w:eastAsia="Times New Roman" w:hAnsi="Times New Roman" w:cs="Times New Roman"/>
          <w:color w:val="000000"/>
          <w:sz w:val="24"/>
          <w:szCs w:val="24"/>
          <w:shd w:val="clear" w:color="auto" w:fill="FAFAFA"/>
          <w:lang w:val="en-US" w:eastAsia="es-AR"/>
        </w:rPr>
        <w:t xml:space="preserve">any </w:t>
      </w:r>
      <w:r w:rsidRPr="00016BCF">
        <w:rPr>
          <w:rFonts w:ascii="Times New Roman" w:eastAsia="Times New Roman" w:hAnsi="Times New Roman" w:cs="Times New Roman"/>
          <w:color w:val="000000"/>
          <w:sz w:val="24"/>
          <w:szCs w:val="24"/>
          <w:shd w:val="clear" w:color="auto" w:fill="FAFAFA"/>
          <w:lang w:val="en-US" w:eastAsia="es-AR"/>
        </w:rPr>
        <w:t xml:space="preserve">other Parties involved. In other cases, reviewers will need to compare the information of all </w:t>
      </w:r>
      <w:r w:rsidR="00967BD0">
        <w:rPr>
          <w:rFonts w:ascii="Times New Roman" w:eastAsia="Times New Roman" w:hAnsi="Times New Roman" w:cs="Times New Roman"/>
          <w:color w:val="000000"/>
          <w:sz w:val="24"/>
          <w:szCs w:val="24"/>
          <w:shd w:val="clear" w:color="auto" w:fill="FAFAFA"/>
          <w:lang w:val="en-US" w:eastAsia="es-AR"/>
        </w:rPr>
        <w:t xml:space="preserve">participant </w:t>
      </w:r>
      <w:r w:rsidRPr="00016BCF">
        <w:rPr>
          <w:rFonts w:ascii="Times New Roman" w:eastAsia="Times New Roman" w:hAnsi="Times New Roman" w:cs="Times New Roman"/>
          <w:color w:val="000000"/>
          <w:sz w:val="24"/>
          <w:szCs w:val="24"/>
          <w:shd w:val="clear" w:color="auto" w:fill="FAFAFA"/>
          <w:lang w:val="en-US" w:eastAsia="es-AR"/>
        </w:rPr>
        <w:t>Parties, if not submitted at the same time. This is the case for information on ITMO tracking and methods for corresponding adjustment</w:t>
      </w:r>
      <w:r w:rsidR="00967BD0">
        <w:rPr>
          <w:rFonts w:ascii="Times New Roman" w:eastAsia="Times New Roman" w:hAnsi="Times New Roman" w:cs="Times New Roman"/>
          <w:color w:val="000000"/>
          <w:sz w:val="24"/>
          <w:szCs w:val="24"/>
          <w:shd w:val="clear" w:color="auto" w:fill="FAFAFA"/>
          <w:lang w:val="en-US" w:eastAsia="es-AR"/>
        </w:rPr>
        <w:t xml:space="preserve">, as well as accounting </w:t>
      </w:r>
      <w:r w:rsidR="00710D6B">
        <w:rPr>
          <w:rFonts w:ascii="Times New Roman" w:eastAsia="Times New Roman" w:hAnsi="Times New Roman" w:cs="Times New Roman"/>
          <w:color w:val="000000"/>
          <w:sz w:val="24"/>
          <w:szCs w:val="24"/>
          <w:shd w:val="clear" w:color="auto" w:fill="FAFAFA"/>
          <w:lang w:val="en-US" w:eastAsia="es-AR"/>
        </w:rPr>
        <w:t>and</w:t>
      </w:r>
      <w:r w:rsidR="00710D6B" w:rsidRPr="00016BCF">
        <w:rPr>
          <w:rFonts w:ascii="Times New Roman" w:eastAsia="Times New Roman" w:hAnsi="Times New Roman" w:cs="Times New Roman"/>
          <w:color w:val="000000"/>
          <w:sz w:val="24"/>
          <w:szCs w:val="24"/>
          <w:shd w:val="clear" w:color="auto" w:fill="FAFAFA"/>
          <w:lang w:val="en-US" w:eastAsia="es-AR"/>
        </w:rPr>
        <w:t xml:space="preserve"> reassurance</w:t>
      </w:r>
      <w:r w:rsidRPr="00016BCF">
        <w:rPr>
          <w:rFonts w:ascii="Times New Roman" w:eastAsia="Times New Roman" w:hAnsi="Times New Roman" w:cs="Times New Roman"/>
          <w:color w:val="000000"/>
          <w:sz w:val="24"/>
          <w:szCs w:val="24"/>
          <w:shd w:val="clear" w:color="auto" w:fill="FAFAFA"/>
          <w:lang w:val="en-US" w:eastAsia="es-AR"/>
        </w:rPr>
        <w:t xml:space="preserve"> that there has been no double counting of units. Guidance to assess descriptive/narrative information is also desirable, with a view to making the review process as </w:t>
      </w:r>
      <w:r w:rsidR="00710D6B" w:rsidRPr="00016BCF">
        <w:rPr>
          <w:rFonts w:ascii="Times New Roman" w:eastAsia="Times New Roman" w:hAnsi="Times New Roman" w:cs="Times New Roman"/>
          <w:color w:val="000000"/>
          <w:sz w:val="24"/>
          <w:szCs w:val="24"/>
          <w:shd w:val="clear" w:color="auto" w:fill="FAFAFA"/>
          <w:lang w:val="en-US" w:eastAsia="es-AR"/>
        </w:rPr>
        <w:t>objective as</w:t>
      </w:r>
      <w:r w:rsidRPr="00016BCF">
        <w:rPr>
          <w:rFonts w:ascii="Times New Roman" w:eastAsia="Times New Roman" w:hAnsi="Times New Roman" w:cs="Times New Roman"/>
          <w:color w:val="000000"/>
          <w:sz w:val="24"/>
          <w:szCs w:val="24"/>
          <w:shd w:val="clear" w:color="auto" w:fill="FAFAFA"/>
          <w:lang w:val="en-US" w:eastAsia="es-AR"/>
        </w:rPr>
        <w:t xml:space="preserve"> possible. </w:t>
      </w:r>
      <w:r w:rsidR="00967BD0">
        <w:rPr>
          <w:rFonts w:ascii="Times New Roman" w:eastAsia="Times New Roman" w:hAnsi="Times New Roman" w:cs="Times New Roman"/>
          <w:color w:val="000000"/>
          <w:sz w:val="24"/>
          <w:szCs w:val="24"/>
          <w:shd w:val="clear" w:color="auto" w:fill="FAFAFA"/>
          <w:lang w:val="en-US" w:eastAsia="es-AR"/>
        </w:rPr>
        <w:t>Under no circumstances are reviewers to make political assessments or judgements on the reports submitted by Parties.</w:t>
      </w:r>
    </w:p>
    <w:p w14:paraId="08284390" w14:textId="66390AF2" w:rsidR="00016BCF" w:rsidRPr="00016BCF" w:rsidRDefault="00016BCF" w:rsidP="00016BCF">
      <w:pPr>
        <w:numPr>
          <w:ilvl w:val="0"/>
          <w:numId w:val="2"/>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016BCF">
        <w:rPr>
          <w:rFonts w:ascii="Times New Roman" w:eastAsia="Times New Roman" w:hAnsi="Times New Roman" w:cs="Times New Roman"/>
          <w:color w:val="000000"/>
          <w:sz w:val="24"/>
          <w:szCs w:val="24"/>
          <w:shd w:val="clear" w:color="auto" w:fill="FAFAFA"/>
          <w:lang w:val="en-US" w:eastAsia="es-AR"/>
        </w:rPr>
        <w:t xml:space="preserve">A lot of the consistency checks in the review will be made easier if we build the infrastructure with the reviewers in mind. In this regard, if national registries are connected to the database and </w:t>
      </w:r>
      <w:r w:rsidR="00E613DD">
        <w:rPr>
          <w:rFonts w:ascii="Times New Roman" w:eastAsia="Times New Roman" w:hAnsi="Times New Roman" w:cs="Times New Roman"/>
          <w:color w:val="000000"/>
          <w:sz w:val="24"/>
          <w:szCs w:val="24"/>
          <w:shd w:val="clear" w:color="auto" w:fill="FAFAFA"/>
          <w:lang w:val="en-US" w:eastAsia="es-AR"/>
        </w:rPr>
        <w:t>the</w:t>
      </w:r>
      <w:r w:rsidR="00E613DD" w:rsidRPr="00016BCF">
        <w:rPr>
          <w:rFonts w:ascii="Times New Roman" w:eastAsia="Times New Roman" w:hAnsi="Times New Roman" w:cs="Times New Roman"/>
          <w:color w:val="000000"/>
          <w:sz w:val="24"/>
          <w:szCs w:val="24"/>
          <w:shd w:val="clear" w:color="auto" w:fill="FAFAFA"/>
          <w:lang w:val="en-US" w:eastAsia="es-AR"/>
        </w:rPr>
        <w:t xml:space="preserve"> </w:t>
      </w:r>
      <w:r w:rsidRPr="00016BCF">
        <w:rPr>
          <w:rFonts w:ascii="Times New Roman" w:eastAsia="Times New Roman" w:hAnsi="Times New Roman" w:cs="Times New Roman"/>
          <w:color w:val="000000"/>
          <w:sz w:val="24"/>
          <w:szCs w:val="24"/>
          <w:shd w:val="clear" w:color="auto" w:fill="FAFAFA"/>
          <w:lang w:val="en-US" w:eastAsia="es-AR"/>
        </w:rPr>
        <w:t>international registry, as well as the CARP, the work of the reviewers will be simpler and the whole process faster. </w:t>
      </w:r>
    </w:p>
    <w:p w14:paraId="0BB49E58" w14:textId="1C06FA73" w:rsidR="00E613DD" w:rsidRDefault="00016BCF" w:rsidP="00016BCF">
      <w:pPr>
        <w:numPr>
          <w:ilvl w:val="0"/>
          <w:numId w:val="2"/>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016BCF">
        <w:rPr>
          <w:rFonts w:ascii="Times New Roman" w:eastAsia="Times New Roman" w:hAnsi="Times New Roman" w:cs="Times New Roman"/>
          <w:color w:val="000000"/>
          <w:sz w:val="24"/>
          <w:szCs w:val="24"/>
          <w:shd w:val="clear" w:color="auto" w:fill="FAFAFA"/>
          <w:lang w:val="en-US" w:eastAsia="es-AR"/>
        </w:rPr>
        <w:t xml:space="preserve">The review process should also be </w:t>
      </w:r>
      <w:proofErr w:type="spellStart"/>
      <w:r w:rsidRPr="00016BCF">
        <w:rPr>
          <w:rFonts w:ascii="Times New Roman" w:eastAsia="Times New Roman" w:hAnsi="Times New Roman" w:cs="Times New Roman"/>
          <w:color w:val="000000"/>
          <w:sz w:val="24"/>
          <w:szCs w:val="24"/>
          <w:shd w:val="clear" w:color="auto" w:fill="FAFAFA"/>
          <w:lang w:val="en-US" w:eastAsia="es-AR"/>
        </w:rPr>
        <w:t>organised</w:t>
      </w:r>
      <w:proofErr w:type="spellEnd"/>
      <w:r w:rsidRPr="00016BCF">
        <w:rPr>
          <w:rFonts w:ascii="Times New Roman" w:eastAsia="Times New Roman" w:hAnsi="Times New Roman" w:cs="Times New Roman"/>
          <w:color w:val="000000"/>
          <w:sz w:val="24"/>
          <w:szCs w:val="24"/>
          <w:shd w:val="clear" w:color="auto" w:fill="FAFAFA"/>
          <w:lang w:val="en-US" w:eastAsia="es-AR"/>
        </w:rPr>
        <w:t xml:space="preserve"> in periodic cycles, either once or twice a year. If it is </w:t>
      </w:r>
      <w:proofErr w:type="spellStart"/>
      <w:r w:rsidRPr="00016BCF">
        <w:rPr>
          <w:rFonts w:ascii="Times New Roman" w:eastAsia="Times New Roman" w:hAnsi="Times New Roman" w:cs="Times New Roman"/>
          <w:color w:val="000000"/>
          <w:sz w:val="24"/>
          <w:szCs w:val="24"/>
          <w:shd w:val="clear" w:color="auto" w:fill="FAFAFA"/>
          <w:lang w:val="en-US" w:eastAsia="es-AR"/>
        </w:rPr>
        <w:t>organised</w:t>
      </w:r>
      <w:proofErr w:type="spellEnd"/>
      <w:r w:rsidRPr="00016BCF">
        <w:rPr>
          <w:rFonts w:ascii="Times New Roman" w:eastAsia="Times New Roman" w:hAnsi="Times New Roman" w:cs="Times New Roman"/>
          <w:color w:val="000000"/>
          <w:sz w:val="24"/>
          <w:szCs w:val="24"/>
          <w:shd w:val="clear" w:color="auto" w:fill="FAFAFA"/>
          <w:lang w:val="en-US" w:eastAsia="es-AR"/>
        </w:rPr>
        <w:t xml:space="preserve"> twice a year, the load of work for each cycle can be </w:t>
      </w:r>
      <w:r w:rsidR="00E613DD">
        <w:rPr>
          <w:rFonts w:ascii="Times New Roman" w:eastAsia="Times New Roman" w:hAnsi="Times New Roman" w:cs="Times New Roman"/>
          <w:color w:val="000000"/>
          <w:sz w:val="24"/>
          <w:szCs w:val="24"/>
          <w:shd w:val="clear" w:color="auto" w:fill="FAFAFA"/>
          <w:lang w:val="en-US" w:eastAsia="es-AR"/>
        </w:rPr>
        <w:t>minimized, as it is better distributed throughout the year,</w:t>
      </w:r>
      <w:r w:rsidRPr="00016BCF">
        <w:rPr>
          <w:rFonts w:ascii="Times New Roman" w:eastAsia="Times New Roman" w:hAnsi="Times New Roman" w:cs="Times New Roman"/>
          <w:color w:val="000000"/>
          <w:sz w:val="24"/>
          <w:szCs w:val="24"/>
          <w:shd w:val="clear" w:color="auto" w:fill="FAFAFA"/>
          <w:lang w:val="en-US" w:eastAsia="es-AR"/>
        </w:rPr>
        <w:t xml:space="preserve"> and there is also greater chance of giving Parties </w:t>
      </w:r>
      <w:r w:rsidR="00E613DD">
        <w:rPr>
          <w:rFonts w:ascii="Times New Roman" w:eastAsia="Times New Roman" w:hAnsi="Times New Roman" w:cs="Times New Roman"/>
          <w:color w:val="000000"/>
          <w:sz w:val="24"/>
          <w:szCs w:val="24"/>
          <w:shd w:val="clear" w:color="auto" w:fill="FAFAFA"/>
          <w:lang w:val="en-US" w:eastAsia="es-AR"/>
        </w:rPr>
        <w:t>the opportunity</w:t>
      </w:r>
      <w:r w:rsidR="00E613DD" w:rsidRPr="00016BCF">
        <w:rPr>
          <w:rFonts w:ascii="Times New Roman" w:eastAsia="Times New Roman" w:hAnsi="Times New Roman" w:cs="Times New Roman"/>
          <w:color w:val="000000"/>
          <w:sz w:val="24"/>
          <w:szCs w:val="24"/>
          <w:shd w:val="clear" w:color="auto" w:fill="FAFAFA"/>
          <w:lang w:val="en-US" w:eastAsia="es-AR"/>
        </w:rPr>
        <w:t xml:space="preserve"> </w:t>
      </w:r>
      <w:r w:rsidRPr="00016BCF">
        <w:rPr>
          <w:rFonts w:ascii="Times New Roman" w:eastAsia="Times New Roman" w:hAnsi="Times New Roman" w:cs="Times New Roman"/>
          <w:color w:val="000000"/>
          <w:sz w:val="24"/>
          <w:szCs w:val="24"/>
          <w:shd w:val="clear" w:color="auto" w:fill="FAFAFA"/>
          <w:lang w:val="en-US" w:eastAsia="es-AR"/>
        </w:rPr>
        <w:t xml:space="preserve">to interact more frequently with the review team to answer questions or providing additional information. As with other review processes under the Convention, the Secretariat is to not only </w:t>
      </w:r>
      <w:proofErr w:type="spellStart"/>
      <w:r w:rsidRPr="00016BCF">
        <w:rPr>
          <w:rFonts w:ascii="Times New Roman" w:eastAsia="Times New Roman" w:hAnsi="Times New Roman" w:cs="Times New Roman"/>
          <w:color w:val="000000"/>
          <w:sz w:val="24"/>
          <w:szCs w:val="24"/>
          <w:shd w:val="clear" w:color="auto" w:fill="FAFAFA"/>
          <w:lang w:val="en-US" w:eastAsia="es-AR"/>
        </w:rPr>
        <w:t>organise</w:t>
      </w:r>
      <w:proofErr w:type="spellEnd"/>
      <w:r w:rsidRPr="00016BCF">
        <w:rPr>
          <w:rFonts w:ascii="Times New Roman" w:eastAsia="Times New Roman" w:hAnsi="Times New Roman" w:cs="Times New Roman"/>
          <w:color w:val="000000"/>
          <w:sz w:val="24"/>
          <w:szCs w:val="24"/>
          <w:shd w:val="clear" w:color="auto" w:fill="FAFAFA"/>
          <w:lang w:val="en-US" w:eastAsia="es-AR"/>
        </w:rPr>
        <w:t xml:space="preserve"> the Article 6 review sessions, which are to happen before the work of the TER team, but also facilitate the communication between the Article 6 review team and Parties involved in the cooperative approaches that are to be reviewed. We need a clear workflow, besides predictability</w:t>
      </w:r>
      <w:r w:rsidR="00E613DD">
        <w:rPr>
          <w:rFonts w:ascii="Times New Roman" w:eastAsia="Times New Roman" w:hAnsi="Times New Roman" w:cs="Times New Roman"/>
          <w:color w:val="000000"/>
          <w:sz w:val="24"/>
          <w:szCs w:val="24"/>
          <w:shd w:val="clear" w:color="auto" w:fill="FAFAFA"/>
          <w:lang w:val="en-US" w:eastAsia="es-AR"/>
        </w:rPr>
        <w:t>, coherence</w:t>
      </w:r>
      <w:r w:rsidRPr="00016BCF">
        <w:rPr>
          <w:rFonts w:ascii="Times New Roman" w:eastAsia="Times New Roman" w:hAnsi="Times New Roman" w:cs="Times New Roman"/>
          <w:color w:val="000000"/>
          <w:sz w:val="24"/>
          <w:szCs w:val="24"/>
          <w:shd w:val="clear" w:color="auto" w:fill="FAFAFA"/>
          <w:lang w:val="en-US" w:eastAsia="es-AR"/>
        </w:rPr>
        <w:t xml:space="preserve"> </w:t>
      </w:r>
      <w:r w:rsidR="00E613DD">
        <w:rPr>
          <w:rFonts w:ascii="Times New Roman" w:eastAsia="Times New Roman" w:hAnsi="Times New Roman" w:cs="Times New Roman"/>
          <w:color w:val="000000"/>
          <w:sz w:val="24"/>
          <w:szCs w:val="24"/>
          <w:shd w:val="clear" w:color="auto" w:fill="FAFAFA"/>
          <w:lang w:val="en-US" w:eastAsia="es-AR"/>
        </w:rPr>
        <w:t xml:space="preserve">and transparency </w:t>
      </w:r>
      <w:r w:rsidRPr="00016BCF">
        <w:rPr>
          <w:rFonts w:ascii="Times New Roman" w:eastAsia="Times New Roman" w:hAnsi="Times New Roman" w:cs="Times New Roman"/>
          <w:color w:val="000000"/>
          <w:sz w:val="24"/>
          <w:szCs w:val="24"/>
          <w:shd w:val="clear" w:color="auto" w:fill="FAFAFA"/>
          <w:lang w:val="en-US" w:eastAsia="es-AR"/>
        </w:rPr>
        <w:t xml:space="preserve">in terms of frequency of </w:t>
      </w:r>
      <w:r w:rsidR="00E613DD">
        <w:rPr>
          <w:rFonts w:ascii="Times New Roman" w:eastAsia="Times New Roman" w:hAnsi="Times New Roman" w:cs="Times New Roman"/>
          <w:color w:val="000000"/>
          <w:sz w:val="24"/>
          <w:szCs w:val="24"/>
          <w:shd w:val="clear" w:color="auto" w:fill="FAFAFA"/>
          <w:lang w:val="en-US" w:eastAsia="es-AR"/>
        </w:rPr>
        <w:t xml:space="preserve">the </w:t>
      </w:r>
      <w:r w:rsidRPr="00016BCF">
        <w:rPr>
          <w:rFonts w:ascii="Times New Roman" w:eastAsia="Times New Roman" w:hAnsi="Times New Roman" w:cs="Times New Roman"/>
          <w:color w:val="000000"/>
          <w:sz w:val="24"/>
          <w:szCs w:val="24"/>
          <w:shd w:val="clear" w:color="auto" w:fill="FAFAFA"/>
          <w:lang w:val="en-US" w:eastAsia="es-AR"/>
        </w:rPr>
        <w:t xml:space="preserve">review cycles. </w:t>
      </w:r>
    </w:p>
    <w:p w14:paraId="2B2B3DD5" w14:textId="64945F47" w:rsidR="00016BCF" w:rsidRPr="00016BCF" w:rsidRDefault="00016BCF" w:rsidP="00016BCF">
      <w:pPr>
        <w:numPr>
          <w:ilvl w:val="0"/>
          <w:numId w:val="2"/>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016BCF">
        <w:rPr>
          <w:rFonts w:ascii="Times New Roman" w:eastAsia="Times New Roman" w:hAnsi="Times New Roman" w:cs="Times New Roman"/>
          <w:color w:val="000000"/>
          <w:sz w:val="24"/>
          <w:szCs w:val="24"/>
          <w:shd w:val="clear" w:color="auto" w:fill="FAFAFA"/>
          <w:lang w:val="en-US" w:eastAsia="es-AR"/>
        </w:rPr>
        <w:t xml:space="preserve">The review should always start with the revision of the Initial Report, followed by a follow-up review and consistency check of the content of the Initial Report and subsequent regular information provided in the BTRs. In cases when information by different Parties </w:t>
      </w:r>
      <w:r w:rsidR="00710D6B" w:rsidRPr="00016BCF">
        <w:rPr>
          <w:rFonts w:ascii="Times New Roman" w:eastAsia="Times New Roman" w:hAnsi="Times New Roman" w:cs="Times New Roman"/>
          <w:color w:val="000000"/>
          <w:sz w:val="24"/>
          <w:szCs w:val="24"/>
          <w:shd w:val="clear" w:color="auto" w:fill="FAFAFA"/>
          <w:lang w:val="en-US" w:eastAsia="es-AR"/>
        </w:rPr>
        <w:t>has</w:t>
      </w:r>
      <w:r w:rsidRPr="00016BCF">
        <w:rPr>
          <w:rFonts w:ascii="Times New Roman" w:eastAsia="Times New Roman" w:hAnsi="Times New Roman" w:cs="Times New Roman"/>
          <w:color w:val="000000"/>
          <w:sz w:val="24"/>
          <w:szCs w:val="24"/>
          <w:shd w:val="clear" w:color="auto" w:fill="FAFAFA"/>
          <w:lang w:val="en-US" w:eastAsia="es-AR"/>
        </w:rPr>
        <w:t xml:space="preserve"> to be checked in tandem but the submission of information has not happened at the same time, </w:t>
      </w:r>
      <w:r w:rsidR="00E613DD">
        <w:rPr>
          <w:rFonts w:ascii="Times New Roman" w:eastAsia="Times New Roman" w:hAnsi="Times New Roman" w:cs="Times New Roman"/>
          <w:color w:val="000000"/>
          <w:sz w:val="24"/>
          <w:szCs w:val="24"/>
          <w:shd w:val="clear" w:color="auto" w:fill="FAFAFA"/>
          <w:lang w:val="en-US" w:eastAsia="es-AR"/>
        </w:rPr>
        <w:t xml:space="preserve">this is to be signaled by the current review team to the next, with a view to allowing the latter </w:t>
      </w:r>
      <w:r w:rsidRPr="00016BCF">
        <w:rPr>
          <w:rFonts w:ascii="Times New Roman" w:eastAsia="Times New Roman" w:hAnsi="Times New Roman" w:cs="Times New Roman"/>
          <w:color w:val="000000"/>
          <w:sz w:val="24"/>
          <w:szCs w:val="24"/>
          <w:shd w:val="clear" w:color="auto" w:fill="FAFAFA"/>
          <w:lang w:val="en-US" w:eastAsia="es-AR"/>
        </w:rPr>
        <w:t>pick up the work from where the previous team left. </w:t>
      </w:r>
    </w:p>
    <w:p w14:paraId="34EFE022" w14:textId="1E15B0B8" w:rsidR="00016BCF" w:rsidRPr="00016BCF" w:rsidRDefault="00016BCF" w:rsidP="00016BCF">
      <w:pPr>
        <w:numPr>
          <w:ilvl w:val="0"/>
          <w:numId w:val="2"/>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016BCF">
        <w:rPr>
          <w:rFonts w:ascii="Times New Roman" w:eastAsia="Times New Roman" w:hAnsi="Times New Roman" w:cs="Times New Roman"/>
          <w:color w:val="000000"/>
          <w:sz w:val="24"/>
          <w:szCs w:val="24"/>
          <w:shd w:val="clear" w:color="auto" w:fill="FAFAFA"/>
          <w:lang w:val="en-US" w:eastAsia="es-AR"/>
        </w:rPr>
        <w:lastRenderedPageBreak/>
        <w:t xml:space="preserve">We should bear in mind that the lack of </w:t>
      </w:r>
      <w:proofErr w:type="spellStart"/>
      <w:r w:rsidRPr="00016BCF">
        <w:rPr>
          <w:rFonts w:ascii="Times New Roman" w:eastAsia="Times New Roman" w:hAnsi="Times New Roman" w:cs="Times New Roman"/>
          <w:color w:val="000000"/>
          <w:sz w:val="24"/>
          <w:szCs w:val="24"/>
          <w:shd w:val="clear" w:color="auto" w:fill="FAFAFA"/>
          <w:lang w:val="en-US" w:eastAsia="es-AR"/>
        </w:rPr>
        <w:t>synchronisation</w:t>
      </w:r>
      <w:proofErr w:type="spellEnd"/>
      <w:r w:rsidRPr="00016BCF">
        <w:rPr>
          <w:rFonts w:ascii="Times New Roman" w:eastAsia="Times New Roman" w:hAnsi="Times New Roman" w:cs="Times New Roman"/>
          <w:color w:val="000000"/>
          <w:sz w:val="24"/>
          <w:szCs w:val="24"/>
          <w:shd w:val="clear" w:color="auto" w:fill="FAFAFA"/>
          <w:lang w:val="en-US" w:eastAsia="es-AR"/>
        </w:rPr>
        <w:t xml:space="preserve"> of Parties in a cooperative approach to present information and the fact that the same cooperative approach will have different reporting requirements assessed in different moments will require that a </w:t>
      </w:r>
      <w:r w:rsidR="00E613DD">
        <w:rPr>
          <w:rFonts w:ascii="Times New Roman" w:eastAsia="Times New Roman" w:hAnsi="Times New Roman" w:cs="Times New Roman"/>
          <w:color w:val="000000"/>
          <w:sz w:val="24"/>
          <w:szCs w:val="24"/>
          <w:shd w:val="clear" w:color="auto" w:fill="FAFAFA"/>
          <w:lang w:val="en-US" w:eastAsia="es-AR"/>
        </w:rPr>
        <w:t xml:space="preserve">specific </w:t>
      </w:r>
      <w:r w:rsidRPr="00016BCF">
        <w:rPr>
          <w:rFonts w:ascii="Times New Roman" w:eastAsia="Times New Roman" w:hAnsi="Times New Roman" w:cs="Times New Roman"/>
          <w:color w:val="000000"/>
          <w:sz w:val="24"/>
          <w:szCs w:val="24"/>
          <w:shd w:val="clear" w:color="auto" w:fill="FAFAFA"/>
          <w:lang w:val="en-US" w:eastAsia="es-AR"/>
        </w:rPr>
        <w:t xml:space="preserve">template is developed for the review, to provide for the </w:t>
      </w:r>
      <w:r w:rsidR="00710D6B">
        <w:rPr>
          <w:rFonts w:ascii="Times New Roman" w:eastAsia="Times New Roman" w:hAnsi="Times New Roman" w:cs="Times New Roman"/>
          <w:color w:val="000000"/>
          <w:sz w:val="24"/>
          <w:szCs w:val="24"/>
          <w:shd w:val="clear" w:color="auto" w:fill="FAFAFA"/>
          <w:lang w:val="en-US" w:eastAsia="es-AR"/>
        </w:rPr>
        <w:t>appropriate</w:t>
      </w:r>
      <w:r w:rsidR="00E613DD">
        <w:rPr>
          <w:rFonts w:ascii="Times New Roman" w:eastAsia="Times New Roman" w:hAnsi="Times New Roman" w:cs="Times New Roman"/>
          <w:color w:val="000000"/>
          <w:sz w:val="24"/>
          <w:szCs w:val="24"/>
          <w:shd w:val="clear" w:color="auto" w:fill="FAFAFA"/>
          <w:lang w:val="en-US" w:eastAsia="es-AR"/>
        </w:rPr>
        <w:t xml:space="preserve"> formats</w:t>
      </w:r>
      <w:r w:rsidRPr="00016BCF">
        <w:rPr>
          <w:rFonts w:ascii="Times New Roman" w:eastAsia="Times New Roman" w:hAnsi="Times New Roman" w:cs="Times New Roman"/>
          <w:color w:val="000000"/>
          <w:sz w:val="24"/>
          <w:szCs w:val="24"/>
          <w:shd w:val="clear" w:color="auto" w:fill="FAFAFA"/>
          <w:lang w:val="en-US" w:eastAsia="es-AR"/>
        </w:rPr>
        <w:t xml:space="preserve"> that are necessary for an effective review. It is therefore necessary to develop </w:t>
      </w:r>
      <w:r w:rsidR="00E613DD">
        <w:rPr>
          <w:rFonts w:ascii="Times New Roman" w:eastAsia="Times New Roman" w:hAnsi="Times New Roman" w:cs="Times New Roman"/>
          <w:color w:val="000000"/>
          <w:sz w:val="24"/>
          <w:szCs w:val="24"/>
          <w:shd w:val="clear" w:color="auto" w:fill="FAFAFA"/>
          <w:lang w:val="en-US" w:eastAsia="es-AR"/>
        </w:rPr>
        <w:t>the</w:t>
      </w:r>
      <w:r w:rsidR="00E613DD" w:rsidRPr="00016BCF">
        <w:rPr>
          <w:rFonts w:ascii="Times New Roman" w:eastAsia="Times New Roman" w:hAnsi="Times New Roman" w:cs="Times New Roman"/>
          <w:color w:val="000000"/>
          <w:sz w:val="24"/>
          <w:szCs w:val="24"/>
          <w:shd w:val="clear" w:color="auto" w:fill="FAFAFA"/>
          <w:lang w:val="en-US" w:eastAsia="es-AR"/>
        </w:rPr>
        <w:t xml:space="preserve"> </w:t>
      </w:r>
      <w:r w:rsidRPr="00016BCF">
        <w:rPr>
          <w:rFonts w:ascii="Times New Roman" w:eastAsia="Times New Roman" w:hAnsi="Times New Roman" w:cs="Times New Roman"/>
          <w:color w:val="000000"/>
          <w:sz w:val="24"/>
          <w:szCs w:val="24"/>
          <w:shd w:val="clear" w:color="auto" w:fill="FAFAFA"/>
          <w:lang w:val="en-US" w:eastAsia="es-AR"/>
        </w:rPr>
        <w:t xml:space="preserve">templates for the Article 6 review team to fill in throughout the review process, with specific sections to be filled with the </w:t>
      </w:r>
      <w:r w:rsidRPr="00710D6B">
        <w:rPr>
          <w:rFonts w:ascii="Times New Roman" w:eastAsia="Times New Roman" w:hAnsi="Times New Roman" w:cs="Times New Roman"/>
          <w:color w:val="000000"/>
          <w:sz w:val="24"/>
          <w:szCs w:val="24"/>
          <w:u w:val="single"/>
          <w:shd w:val="clear" w:color="auto" w:fill="FAFAFA"/>
          <w:lang w:val="en-US" w:eastAsia="es-AR"/>
        </w:rPr>
        <w:t>conclusions and recommendations</w:t>
      </w:r>
      <w:r w:rsidRPr="00016BCF">
        <w:rPr>
          <w:rFonts w:ascii="Times New Roman" w:eastAsia="Times New Roman" w:hAnsi="Times New Roman" w:cs="Times New Roman"/>
          <w:color w:val="000000"/>
          <w:sz w:val="24"/>
          <w:szCs w:val="24"/>
          <w:shd w:val="clear" w:color="auto" w:fill="FAFAFA"/>
          <w:lang w:val="en-US" w:eastAsia="es-AR"/>
        </w:rPr>
        <w:t xml:space="preserve"> of one team of reviewers to the next, with a view to </w:t>
      </w:r>
      <w:proofErr w:type="spellStart"/>
      <w:r w:rsidRPr="00016BCF">
        <w:rPr>
          <w:rFonts w:ascii="Times New Roman" w:eastAsia="Times New Roman" w:hAnsi="Times New Roman" w:cs="Times New Roman"/>
          <w:color w:val="000000"/>
          <w:sz w:val="24"/>
          <w:szCs w:val="24"/>
          <w:shd w:val="clear" w:color="auto" w:fill="FAFAFA"/>
          <w:lang w:val="en-US" w:eastAsia="es-AR"/>
        </w:rPr>
        <w:t>organising</w:t>
      </w:r>
      <w:proofErr w:type="spellEnd"/>
      <w:r w:rsidRPr="00016BCF">
        <w:rPr>
          <w:rFonts w:ascii="Times New Roman" w:eastAsia="Times New Roman" w:hAnsi="Times New Roman" w:cs="Times New Roman"/>
          <w:color w:val="000000"/>
          <w:sz w:val="24"/>
          <w:szCs w:val="24"/>
          <w:shd w:val="clear" w:color="auto" w:fill="FAFAFA"/>
          <w:lang w:val="en-US" w:eastAsia="es-AR"/>
        </w:rPr>
        <w:t xml:space="preserve"> and facilitating the follow-up. </w:t>
      </w:r>
    </w:p>
    <w:p w14:paraId="71764453" w14:textId="77777777" w:rsidR="00016BCF" w:rsidRPr="00016BCF" w:rsidRDefault="00016BCF" w:rsidP="00016BCF">
      <w:pPr>
        <w:numPr>
          <w:ilvl w:val="0"/>
          <w:numId w:val="2"/>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016BCF">
        <w:rPr>
          <w:rFonts w:ascii="Times New Roman" w:eastAsia="Times New Roman" w:hAnsi="Times New Roman" w:cs="Times New Roman"/>
          <w:color w:val="000000"/>
          <w:sz w:val="24"/>
          <w:szCs w:val="24"/>
          <w:shd w:val="clear" w:color="auto" w:fill="FAFAFA"/>
          <w:lang w:val="en-US" w:eastAsia="es-AR"/>
        </w:rPr>
        <w:t>The final report of Article 6 reviewers, containing their conclusions and recommendations, is then to be forwarded to the TER team, who will not, under no circumstances, reassess the review by the Article 6 team. The role of the TER team would be limited to checking the BTR information and the consistency of the information provided by the Article 6 review, such as data on the emissions balances and accounting information throughout the NDC period. The TER team is also to append the conclusions and recommendations of the Article 6 review in the TER report. </w:t>
      </w:r>
    </w:p>
    <w:p w14:paraId="61282B65" w14:textId="63E56C19" w:rsidR="00016BCF" w:rsidRPr="00016BCF" w:rsidRDefault="00016BCF" w:rsidP="00016BCF">
      <w:pPr>
        <w:numPr>
          <w:ilvl w:val="0"/>
          <w:numId w:val="2"/>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016BCF">
        <w:rPr>
          <w:rFonts w:ascii="Times New Roman" w:eastAsia="Times New Roman" w:hAnsi="Times New Roman" w:cs="Times New Roman"/>
          <w:color w:val="000000"/>
          <w:sz w:val="24"/>
          <w:szCs w:val="24"/>
          <w:shd w:val="clear" w:color="auto" w:fill="FAFAFA"/>
          <w:lang w:val="en-US" w:eastAsia="es-AR"/>
        </w:rPr>
        <w:t xml:space="preserve">The Article 6 review team for each cooperative approach shall be comprised of at least 2 members, one from a developed country Party and another from a developing country Party, who should be nominated </w:t>
      </w:r>
      <w:r w:rsidR="00710D6B" w:rsidRPr="00016BCF">
        <w:rPr>
          <w:rFonts w:ascii="Times New Roman" w:eastAsia="Times New Roman" w:hAnsi="Times New Roman" w:cs="Times New Roman"/>
          <w:color w:val="000000"/>
          <w:sz w:val="24"/>
          <w:szCs w:val="24"/>
          <w:shd w:val="clear" w:color="auto" w:fill="FAFAFA"/>
          <w:lang w:val="en-US" w:eastAsia="es-AR"/>
        </w:rPr>
        <w:t>based on</w:t>
      </w:r>
      <w:r w:rsidRPr="00016BCF">
        <w:rPr>
          <w:rFonts w:ascii="Times New Roman" w:eastAsia="Times New Roman" w:hAnsi="Times New Roman" w:cs="Times New Roman"/>
          <w:color w:val="000000"/>
          <w:sz w:val="24"/>
          <w:szCs w:val="24"/>
          <w:shd w:val="clear" w:color="auto" w:fill="FAFAFA"/>
          <w:lang w:val="en-US" w:eastAsia="es-AR"/>
        </w:rPr>
        <w:t xml:space="preserve"> the relevant qualifications to the UNFCCC roster of experts. Further capacities would need to be built to increase the number of reviewers, especially from developing countries. </w:t>
      </w:r>
    </w:p>
    <w:p w14:paraId="5D15BCA6" w14:textId="48F59078" w:rsidR="00016BCF" w:rsidRPr="00016BCF" w:rsidRDefault="00016BCF" w:rsidP="00016BCF">
      <w:pPr>
        <w:numPr>
          <w:ilvl w:val="0"/>
          <w:numId w:val="2"/>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016BCF">
        <w:rPr>
          <w:rFonts w:ascii="Times New Roman" w:eastAsia="Times New Roman" w:hAnsi="Times New Roman" w:cs="Times New Roman"/>
          <w:color w:val="000000"/>
          <w:sz w:val="24"/>
          <w:szCs w:val="24"/>
          <w:shd w:val="clear" w:color="auto" w:fill="FAFAFA"/>
          <w:lang w:val="en-US" w:eastAsia="es-AR"/>
        </w:rPr>
        <w:t>Finally, ABU understands that inconsistencies identified during the review process and cases of non-responsiveness are to be made public in the conclusions and recommendations of the Article 6 review team, which will also be made public in the TER report and therefore subject to the Facilitative Multilateral Consideration of Progress under Article 13. The annual synthesis report to be presented by the Secretariat should also contain explicit information on the Parties that have been non-responsive to the recommendations of the Article 6 review team and the types of inconsistencies identified in the cooperative approaches they take part in. When the same inconsistencies become recurrent and identified for more than 2 review cycles, the Article 15 Committee shall also have the possibility to be involved.</w:t>
      </w:r>
    </w:p>
    <w:p w14:paraId="25F308EB" w14:textId="77777777" w:rsidR="00016BCF" w:rsidRPr="00016BCF" w:rsidRDefault="00016BCF" w:rsidP="00016BCF">
      <w:pPr>
        <w:spacing w:before="240" w:line="240" w:lineRule="auto"/>
        <w:jc w:val="both"/>
        <w:outlineLvl w:val="0"/>
        <w:rPr>
          <w:rFonts w:ascii="Times New Roman" w:eastAsia="Times New Roman" w:hAnsi="Times New Roman" w:cs="Times New Roman"/>
          <w:b/>
          <w:bCs/>
          <w:kern w:val="36"/>
          <w:sz w:val="48"/>
          <w:szCs w:val="48"/>
          <w:lang w:eastAsia="es-AR"/>
        </w:rPr>
      </w:pPr>
      <w:r w:rsidRPr="00016BCF">
        <w:rPr>
          <w:rFonts w:ascii="Times New Roman" w:eastAsia="Times New Roman" w:hAnsi="Times New Roman" w:cs="Times New Roman"/>
          <w:b/>
          <w:bCs/>
          <w:color w:val="000000"/>
          <w:kern w:val="36"/>
          <w:shd w:val="clear" w:color="auto" w:fill="FAFAFA"/>
          <w:lang w:eastAsia="es-AR"/>
        </w:rPr>
        <w:t>6.2_RECORDING AND TRACKING (INFRASTRUCTURE)</w:t>
      </w:r>
    </w:p>
    <w:p w14:paraId="77A9E653" w14:textId="77777777" w:rsidR="006E1B77" w:rsidRDefault="006E1B77" w:rsidP="00016BCF">
      <w:pPr>
        <w:numPr>
          <w:ilvl w:val="0"/>
          <w:numId w:val="2"/>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Pr>
          <w:rFonts w:ascii="Times New Roman" w:eastAsia="Times New Roman" w:hAnsi="Times New Roman" w:cs="Times New Roman"/>
          <w:color w:val="000000"/>
          <w:sz w:val="24"/>
          <w:szCs w:val="24"/>
          <w:shd w:val="clear" w:color="auto" w:fill="FAFAFA"/>
          <w:lang w:val="en-US" w:eastAsia="es-AR"/>
        </w:rPr>
        <w:t xml:space="preserve">This section should be read in conjunction with the submission of ABU on the rules, modalities and procedures for the mechanism established under Article 6, paragraph 4 of the Paris Agreement. </w:t>
      </w:r>
    </w:p>
    <w:p w14:paraId="4BF5FEE1" w14:textId="76D2759F" w:rsidR="00016BCF" w:rsidRPr="00016BCF" w:rsidRDefault="00016BCF" w:rsidP="00016BCF">
      <w:pPr>
        <w:numPr>
          <w:ilvl w:val="0"/>
          <w:numId w:val="2"/>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016BCF">
        <w:rPr>
          <w:rFonts w:ascii="Times New Roman" w:eastAsia="Times New Roman" w:hAnsi="Times New Roman" w:cs="Times New Roman"/>
          <w:color w:val="000000"/>
          <w:sz w:val="24"/>
          <w:szCs w:val="24"/>
          <w:shd w:val="clear" w:color="auto" w:fill="FAFAFA"/>
          <w:lang w:val="en-US" w:eastAsia="es-AR"/>
        </w:rPr>
        <w:t xml:space="preserve">The issue of registry and registries is central to Article 6.2, but also challenging, given the diversity of transactions that are likely to occur and also the differences in capacities, experience and contributions of Parties to participate in cooperative approaches under 6.2. In this </w:t>
      </w:r>
      <w:r w:rsidR="00710D6B" w:rsidRPr="00016BCF">
        <w:rPr>
          <w:rFonts w:ascii="Times New Roman" w:eastAsia="Times New Roman" w:hAnsi="Times New Roman" w:cs="Times New Roman"/>
          <w:color w:val="000000"/>
          <w:sz w:val="24"/>
          <w:szCs w:val="24"/>
          <w:shd w:val="clear" w:color="auto" w:fill="FAFAFA"/>
          <w:lang w:val="en-US" w:eastAsia="es-AR"/>
        </w:rPr>
        <w:t>regard and</w:t>
      </w:r>
      <w:r w:rsidR="00E613DD">
        <w:rPr>
          <w:rFonts w:ascii="Times New Roman" w:eastAsia="Times New Roman" w:hAnsi="Times New Roman" w:cs="Times New Roman"/>
          <w:color w:val="000000"/>
          <w:sz w:val="24"/>
          <w:szCs w:val="24"/>
          <w:shd w:val="clear" w:color="auto" w:fill="FAFAFA"/>
          <w:lang w:val="en-US" w:eastAsia="es-AR"/>
        </w:rPr>
        <w:t xml:space="preserve"> considering paragraphs 29 and 30 of Decision 2/CMA.3, </w:t>
      </w:r>
      <w:r w:rsidRPr="00016BCF">
        <w:rPr>
          <w:rFonts w:ascii="Times New Roman" w:eastAsia="Times New Roman" w:hAnsi="Times New Roman" w:cs="Times New Roman"/>
          <w:color w:val="000000"/>
          <w:sz w:val="24"/>
          <w:szCs w:val="24"/>
          <w:shd w:val="clear" w:color="auto" w:fill="FAFAFA"/>
          <w:lang w:val="en-US" w:eastAsia="es-AR"/>
        </w:rPr>
        <w:t xml:space="preserve">focus shall be put in developing an international registry that can </w:t>
      </w:r>
      <w:r w:rsidR="00E613DD">
        <w:rPr>
          <w:rFonts w:ascii="Times New Roman" w:eastAsia="Times New Roman" w:hAnsi="Times New Roman" w:cs="Times New Roman"/>
          <w:color w:val="000000"/>
          <w:sz w:val="24"/>
          <w:szCs w:val="24"/>
          <w:shd w:val="clear" w:color="auto" w:fill="FAFAFA"/>
          <w:lang w:val="en-US" w:eastAsia="es-AR"/>
        </w:rPr>
        <w:t xml:space="preserve">also </w:t>
      </w:r>
      <w:r w:rsidRPr="00016BCF">
        <w:rPr>
          <w:rFonts w:ascii="Times New Roman" w:eastAsia="Times New Roman" w:hAnsi="Times New Roman" w:cs="Times New Roman"/>
          <w:color w:val="000000"/>
          <w:sz w:val="24"/>
          <w:szCs w:val="24"/>
          <w:shd w:val="clear" w:color="auto" w:fill="FAFAFA"/>
          <w:lang w:val="en-US" w:eastAsia="es-AR"/>
        </w:rPr>
        <w:t>serve the purposes of 6.2. without the need for national registries</w:t>
      </w:r>
      <w:r w:rsidR="00E613DD">
        <w:rPr>
          <w:rFonts w:ascii="Times New Roman" w:eastAsia="Times New Roman" w:hAnsi="Times New Roman" w:cs="Times New Roman"/>
          <w:color w:val="000000"/>
          <w:sz w:val="24"/>
          <w:szCs w:val="24"/>
          <w:shd w:val="clear" w:color="auto" w:fill="FAFAFA"/>
          <w:lang w:val="en-US" w:eastAsia="es-AR"/>
        </w:rPr>
        <w:t xml:space="preserve"> to be </w:t>
      </w:r>
      <w:r w:rsidR="00E613DD">
        <w:rPr>
          <w:rFonts w:ascii="Times New Roman" w:eastAsia="Times New Roman" w:hAnsi="Times New Roman" w:cs="Times New Roman"/>
          <w:color w:val="000000"/>
          <w:sz w:val="24"/>
          <w:szCs w:val="24"/>
          <w:shd w:val="clear" w:color="auto" w:fill="FAFAFA"/>
          <w:lang w:val="en-US" w:eastAsia="es-AR"/>
        </w:rPr>
        <w:lastRenderedPageBreak/>
        <w:t>implemented</w:t>
      </w:r>
      <w:r w:rsidRPr="00016BCF">
        <w:rPr>
          <w:rFonts w:ascii="Times New Roman" w:eastAsia="Times New Roman" w:hAnsi="Times New Roman" w:cs="Times New Roman"/>
          <w:color w:val="000000"/>
          <w:sz w:val="24"/>
          <w:szCs w:val="24"/>
          <w:shd w:val="clear" w:color="auto" w:fill="FAFAFA"/>
          <w:lang w:val="en-US" w:eastAsia="es-AR"/>
        </w:rPr>
        <w:t>, considering in particular, the limited capacities of developing countries and the particularities of the 6.2 review process. </w:t>
      </w:r>
    </w:p>
    <w:p w14:paraId="373FD9FA" w14:textId="592E535C" w:rsidR="00016BCF" w:rsidRPr="00016BCF" w:rsidRDefault="00FA0E93" w:rsidP="00FA0E93">
      <w:pPr>
        <w:numPr>
          <w:ilvl w:val="0"/>
          <w:numId w:val="2"/>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FA0E93">
        <w:rPr>
          <w:rFonts w:ascii="Times New Roman" w:eastAsia="Times New Roman" w:hAnsi="Times New Roman" w:cs="Times New Roman"/>
          <w:color w:val="000000"/>
          <w:sz w:val="24"/>
          <w:szCs w:val="24"/>
          <w:shd w:val="clear" w:color="auto" w:fill="FAFAFA"/>
          <w:lang w:val="en-US" w:eastAsia="es-AR"/>
        </w:rPr>
        <w:t xml:space="preserve">The functionalities of the international registry then shall allow participating countries to comply with their reporting and tracking requirements ensure the environmental integrity of the 6.2 cooperative approaches, including with specific requirements associated with the application of social and environmental safeguards, as well as support the review of information. ABU supports the view that a centralized international registry that can ensure proper accounting of mitigation outcomes is the best way forward. Having a credible international registry that allows for accurate verification of emissions and removals give all Parties the reassurance that every other Party is doing its part in their cooperative </w:t>
      </w:r>
      <w:r>
        <w:rPr>
          <w:rFonts w:ascii="Times New Roman" w:eastAsia="Times New Roman" w:hAnsi="Times New Roman" w:cs="Times New Roman"/>
          <w:color w:val="000000"/>
          <w:sz w:val="24"/>
          <w:szCs w:val="24"/>
          <w:shd w:val="clear" w:color="auto" w:fill="FAFAFA"/>
          <w:lang w:val="en-US" w:eastAsia="es-AR"/>
        </w:rPr>
        <w:t>approaches and not ‘free-riding.</w:t>
      </w:r>
    </w:p>
    <w:p w14:paraId="279A164D" w14:textId="4DA7344E" w:rsidR="00016BCF" w:rsidRPr="00016BCF" w:rsidRDefault="00016BCF" w:rsidP="00016BCF">
      <w:pPr>
        <w:numPr>
          <w:ilvl w:val="0"/>
          <w:numId w:val="2"/>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016BCF">
        <w:rPr>
          <w:rFonts w:ascii="Times New Roman" w:eastAsia="Times New Roman" w:hAnsi="Times New Roman" w:cs="Times New Roman"/>
          <w:color w:val="000000"/>
          <w:sz w:val="24"/>
          <w:szCs w:val="24"/>
          <w:shd w:val="clear" w:color="auto" w:fill="FAFAFA"/>
          <w:lang w:val="en-US" w:eastAsia="es-AR"/>
        </w:rPr>
        <w:t xml:space="preserve">ABU’s choices for the issue of infrastructure are then those that could 1. </w:t>
      </w:r>
      <w:r w:rsidR="006E1B77">
        <w:rPr>
          <w:rFonts w:ascii="Times New Roman" w:eastAsia="Times New Roman" w:hAnsi="Times New Roman" w:cs="Times New Roman"/>
          <w:color w:val="000000"/>
          <w:sz w:val="24"/>
          <w:szCs w:val="24"/>
          <w:shd w:val="clear" w:color="auto" w:fill="FAFAFA"/>
          <w:lang w:val="en-US" w:eastAsia="es-AR"/>
        </w:rPr>
        <w:t>e</w:t>
      </w:r>
      <w:r w:rsidRPr="00016BCF">
        <w:rPr>
          <w:rFonts w:ascii="Times New Roman" w:eastAsia="Times New Roman" w:hAnsi="Times New Roman" w:cs="Times New Roman"/>
          <w:color w:val="000000"/>
          <w:sz w:val="24"/>
          <w:szCs w:val="24"/>
          <w:shd w:val="clear" w:color="auto" w:fill="FAFAFA"/>
          <w:lang w:val="en-US" w:eastAsia="es-AR"/>
        </w:rPr>
        <w:t xml:space="preserve">nhance transparency at the national and entity level when it comes to cooperative approaches and 2. </w:t>
      </w:r>
      <w:r w:rsidR="006E1B77">
        <w:rPr>
          <w:rFonts w:ascii="Times New Roman" w:eastAsia="Times New Roman" w:hAnsi="Times New Roman" w:cs="Times New Roman"/>
          <w:color w:val="000000"/>
          <w:sz w:val="24"/>
          <w:szCs w:val="24"/>
          <w:shd w:val="clear" w:color="auto" w:fill="FAFAFA"/>
          <w:lang w:val="en-US" w:eastAsia="es-AR"/>
        </w:rPr>
        <w:t>f</w:t>
      </w:r>
      <w:r w:rsidRPr="00016BCF">
        <w:rPr>
          <w:rFonts w:ascii="Times New Roman" w:eastAsia="Times New Roman" w:hAnsi="Times New Roman" w:cs="Times New Roman"/>
          <w:color w:val="000000"/>
          <w:sz w:val="24"/>
          <w:szCs w:val="24"/>
          <w:shd w:val="clear" w:color="auto" w:fill="FAFAFA"/>
          <w:lang w:val="en-US" w:eastAsia="es-AR"/>
        </w:rPr>
        <w:t>acilitate the work of reviewers, which means that information shall be centralized as much as possible and some sort of communication between national and international systems are to exist.</w:t>
      </w:r>
    </w:p>
    <w:p w14:paraId="5D565094" w14:textId="2D2FB5B8" w:rsidR="00016BCF" w:rsidRPr="00016BCF" w:rsidRDefault="00016BCF" w:rsidP="00016BCF">
      <w:pPr>
        <w:numPr>
          <w:ilvl w:val="0"/>
          <w:numId w:val="2"/>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016BCF">
        <w:rPr>
          <w:rFonts w:ascii="Times New Roman" w:eastAsia="Times New Roman" w:hAnsi="Times New Roman" w:cs="Times New Roman"/>
          <w:color w:val="000000"/>
          <w:sz w:val="24"/>
          <w:szCs w:val="24"/>
          <w:shd w:val="clear" w:color="auto" w:fill="FAFAFA"/>
          <w:lang w:val="en-US" w:eastAsia="es-AR"/>
        </w:rPr>
        <w:t xml:space="preserve">In this regard, the first functionality </w:t>
      </w:r>
      <w:r w:rsidR="006E1B77">
        <w:rPr>
          <w:rFonts w:ascii="Times New Roman" w:eastAsia="Times New Roman" w:hAnsi="Times New Roman" w:cs="Times New Roman"/>
          <w:color w:val="000000"/>
          <w:sz w:val="24"/>
          <w:szCs w:val="24"/>
          <w:shd w:val="clear" w:color="auto" w:fill="FAFAFA"/>
          <w:lang w:val="en-US" w:eastAsia="es-AR"/>
        </w:rPr>
        <w:t xml:space="preserve">to be considered </w:t>
      </w:r>
      <w:r w:rsidR="00710D6B">
        <w:rPr>
          <w:rFonts w:ascii="Times New Roman" w:eastAsia="Times New Roman" w:hAnsi="Times New Roman" w:cs="Times New Roman"/>
          <w:color w:val="000000"/>
          <w:sz w:val="24"/>
          <w:szCs w:val="24"/>
          <w:shd w:val="clear" w:color="auto" w:fill="FAFAFA"/>
          <w:lang w:val="en-US" w:eastAsia="es-AR"/>
        </w:rPr>
        <w:t>i</w:t>
      </w:r>
      <w:r w:rsidR="006E1B77">
        <w:rPr>
          <w:rFonts w:ascii="Times New Roman" w:eastAsia="Times New Roman" w:hAnsi="Times New Roman" w:cs="Times New Roman"/>
          <w:color w:val="000000"/>
          <w:sz w:val="24"/>
          <w:szCs w:val="24"/>
          <w:shd w:val="clear" w:color="auto" w:fill="FAFAFA"/>
          <w:lang w:val="en-US" w:eastAsia="es-AR"/>
        </w:rPr>
        <w:t>s</w:t>
      </w:r>
      <w:r w:rsidRPr="00016BCF">
        <w:rPr>
          <w:rFonts w:ascii="Times New Roman" w:eastAsia="Times New Roman" w:hAnsi="Times New Roman" w:cs="Times New Roman"/>
          <w:color w:val="000000"/>
          <w:sz w:val="24"/>
          <w:szCs w:val="24"/>
          <w:shd w:val="clear" w:color="auto" w:fill="FAFAFA"/>
          <w:lang w:val="en-US" w:eastAsia="es-AR"/>
        </w:rPr>
        <w:t xml:space="preserve"> the level of disaggregation of information, so that the international registry allows for transactions to be captured at the entity level</w:t>
      </w:r>
      <w:r w:rsidR="006E1B77">
        <w:rPr>
          <w:rFonts w:ascii="Times New Roman" w:eastAsia="Times New Roman" w:hAnsi="Times New Roman" w:cs="Times New Roman"/>
          <w:color w:val="000000"/>
          <w:sz w:val="24"/>
          <w:szCs w:val="24"/>
          <w:shd w:val="clear" w:color="auto" w:fill="FAFAFA"/>
          <w:lang w:val="en-US" w:eastAsia="es-AR"/>
        </w:rPr>
        <w:t>, when appropriate</w:t>
      </w:r>
      <w:r w:rsidRPr="00016BCF">
        <w:rPr>
          <w:rFonts w:ascii="Times New Roman" w:eastAsia="Times New Roman" w:hAnsi="Times New Roman" w:cs="Times New Roman"/>
          <w:color w:val="000000"/>
          <w:sz w:val="24"/>
          <w:szCs w:val="24"/>
          <w:shd w:val="clear" w:color="auto" w:fill="FAFAFA"/>
          <w:lang w:val="en-US" w:eastAsia="es-AR"/>
        </w:rPr>
        <w:t>. On this, it is well-known that in many cases Art</w:t>
      </w:r>
      <w:r w:rsidR="006E1B77">
        <w:rPr>
          <w:rFonts w:ascii="Times New Roman" w:eastAsia="Times New Roman" w:hAnsi="Times New Roman" w:cs="Times New Roman"/>
          <w:color w:val="000000"/>
          <w:sz w:val="24"/>
          <w:szCs w:val="24"/>
          <w:shd w:val="clear" w:color="auto" w:fill="FAFAFA"/>
          <w:lang w:val="en-US" w:eastAsia="es-AR"/>
        </w:rPr>
        <w:t xml:space="preserve">icle </w:t>
      </w:r>
      <w:r w:rsidRPr="00016BCF">
        <w:rPr>
          <w:rFonts w:ascii="Times New Roman" w:eastAsia="Times New Roman" w:hAnsi="Times New Roman" w:cs="Times New Roman"/>
          <w:color w:val="000000"/>
          <w:sz w:val="24"/>
          <w:szCs w:val="24"/>
          <w:shd w:val="clear" w:color="auto" w:fill="FAFAFA"/>
          <w:lang w:val="en-US" w:eastAsia="es-AR"/>
        </w:rPr>
        <w:t>6.2 will allow for cooperation involving entities and ABU thus supports that whenever this is the case, the international registry should allow for this kind of disaggregation level to be captured. </w:t>
      </w:r>
    </w:p>
    <w:p w14:paraId="535E17FA" w14:textId="742E99E1" w:rsidR="00016BCF" w:rsidRPr="00016BCF" w:rsidRDefault="00016BCF" w:rsidP="00016BCF">
      <w:pPr>
        <w:numPr>
          <w:ilvl w:val="0"/>
          <w:numId w:val="2"/>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016BCF">
        <w:rPr>
          <w:rFonts w:ascii="Times New Roman" w:eastAsia="Times New Roman" w:hAnsi="Times New Roman" w:cs="Times New Roman"/>
          <w:color w:val="000000"/>
          <w:sz w:val="24"/>
          <w:szCs w:val="24"/>
          <w:shd w:val="clear" w:color="auto" w:fill="FAFAFA"/>
          <w:lang w:val="en-US" w:eastAsia="es-AR"/>
        </w:rPr>
        <w:t xml:space="preserve">The second functionality </w:t>
      </w:r>
      <w:r w:rsidR="006E1B77">
        <w:rPr>
          <w:rFonts w:ascii="Times New Roman" w:eastAsia="Times New Roman" w:hAnsi="Times New Roman" w:cs="Times New Roman"/>
          <w:color w:val="000000"/>
          <w:sz w:val="24"/>
          <w:szCs w:val="24"/>
          <w:shd w:val="clear" w:color="auto" w:fill="FAFAFA"/>
          <w:lang w:val="en-US" w:eastAsia="es-AR"/>
        </w:rPr>
        <w:t xml:space="preserve">to be </w:t>
      </w:r>
      <w:r w:rsidR="00710D6B">
        <w:rPr>
          <w:rFonts w:ascii="Times New Roman" w:eastAsia="Times New Roman" w:hAnsi="Times New Roman" w:cs="Times New Roman"/>
          <w:color w:val="000000"/>
          <w:sz w:val="24"/>
          <w:szCs w:val="24"/>
          <w:shd w:val="clear" w:color="auto" w:fill="FAFAFA"/>
          <w:lang w:val="en-US" w:eastAsia="es-AR"/>
        </w:rPr>
        <w:t>considered</w:t>
      </w:r>
      <w:r w:rsidR="006E1B77">
        <w:rPr>
          <w:rFonts w:ascii="Times New Roman" w:eastAsia="Times New Roman" w:hAnsi="Times New Roman" w:cs="Times New Roman"/>
          <w:color w:val="000000"/>
          <w:sz w:val="24"/>
          <w:szCs w:val="24"/>
          <w:shd w:val="clear" w:color="auto" w:fill="FAFAFA"/>
          <w:lang w:val="en-US" w:eastAsia="es-AR"/>
        </w:rPr>
        <w:t xml:space="preserve"> is</w:t>
      </w:r>
      <w:r w:rsidRPr="00016BCF">
        <w:rPr>
          <w:rFonts w:ascii="Times New Roman" w:eastAsia="Times New Roman" w:hAnsi="Times New Roman" w:cs="Times New Roman"/>
          <w:color w:val="000000"/>
          <w:sz w:val="24"/>
          <w:szCs w:val="24"/>
          <w:shd w:val="clear" w:color="auto" w:fill="FAFAFA"/>
          <w:lang w:val="en-US" w:eastAsia="es-AR"/>
        </w:rPr>
        <w:t xml:space="preserve"> the linkage that </w:t>
      </w:r>
      <w:r w:rsidR="006E1B77">
        <w:rPr>
          <w:rFonts w:ascii="Times New Roman" w:eastAsia="Times New Roman" w:hAnsi="Times New Roman" w:cs="Times New Roman"/>
          <w:color w:val="000000"/>
          <w:sz w:val="24"/>
          <w:szCs w:val="24"/>
          <w:shd w:val="clear" w:color="auto" w:fill="FAFAFA"/>
          <w:lang w:val="en-US" w:eastAsia="es-AR"/>
        </w:rPr>
        <w:t>is</w:t>
      </w:r>
      <w:r w:rsidR="006E1B77" w:rsidRPr="00016BCF">
        <w:rPr>
          <w:rFonts w:ascii="Times New Roman" w:eastAsia="Times New Roman" w:hAnsi="Times New Roman" w:cs="Times New Roman"/>
          <w:color w:val="000000"/>
          <w:sz w:val="24"/>
          <w:szCs w:val="24"/>
          <w:shd w:val="clear" w:color="auto" w:fill="FAFAFA"/>
          <w:lang w:val="en-US" w:eastAsia="es-AR"/>
        </w:rPr>
        <w:t xml:space="preserve"> </w:t>
      </w:r>
      <w:r w:rsidRPr="00016BCF">
        <w:rPr>
          <w:rFonts w:ascii="Times New Roman" w:eastAsia="Times New Roman" w:hAnsi="Times New Roman" w:cs="Times New Roman"/>
          <w:color w:val="000000"/>
          <w:sz w:val="24"/>
          <w:szCs w:val="24"/>
          <w:shd w:val="clear" w:color="auto" w:fill="FAFAFA"/>
          <w:lang w:val="en-US" w:eastAsia="es-AR"/>
        </w:rPr>
        <w:t xml:space="preserve">necessary to ensure the transparency and accuracy of transactions to be recorded. </w:t>
      </w:r>
      <w:r w:rsidR="006E1B77">
        <w:rPr>
          <w:rFonts w:ascii="Times New Roman" w:eastAsia="Times New Roman" w:hAnsi="Times New Roman" w:cs="Times New Roman"/>
          <w:color w:val="000000"/>
          <w:sz w:val="24"/>
          <w:szCs w:val="24"/>
          <w:shd w:val="clear" w:color="auto" w:fill="FAFAFA"/>
          <w:lang w:val="en-US" w:eastAsia="es-AR"/>
        </w:rPr>
        <w:t>This means that some sort of c</w:t>
      </w:r>
      <w:r w:rsidRPr="00016BCF">
        <w:rPr>
          <w:rFonts w:ascii="Times New Roman" w:eastAsia="Times New Roman" w:hAnsi="Times New Roman" w:cs="Times New Roman"/>
          <w:color w:val="000000"/>
          <w:sz w:val="24"/>
          <w:szCs w:val="24"/>
          <w:shd w:val="clear" w:color="auto" w:fill="FAFAFA"/>
          <w:lang w:val="en-US" w:eastAsia="es-AR"/>
        </w:rPr>
        <w:t xml:space="preserve">ommunication or links between the international registry, national registries, the CARP, the database the mechanism registry </w:t>
      </w:r>
      <w:r w:rsidR="006E1B77">
        <w:rPr>
          <w:rFonts w:ascii="Times New Roman" w:eastAsia="Times New Roman" w:hAnsi="Times New Roman" w:cs="Times New Roman"/>
          <w:color w:val="000000"/>
          <w:sz w:val="24"/>
          <w:szCs w:val="24"/>
          <w:shd w:val="clear" w:color="auto" w:fill="FAFAFA"/>
          <w:lang w:val="en-US" w:eastAsia="es-AR"/>
        </w:rPr>
        <w:t>under Article</w:t>
      </w:r>
      <w:r w:rsidR="006E1B77" w:rsidRPr="00016BCF">
        <w:rPr>
          <w:rFonts w:ascii="Times New Roman" w:eastAsia="Times New Roman" w:hAnsi="Times New Roman" w:cs="Times New Roman"/>
          <w:color w:val="000000"/>
          <w:sz w:val="24"/>
          <w:szCs w:val="24"/>
          <w:shd w:val="clear" w:color="auto" w:fill="FAFAFA"/>
          <w:lang w:val="en-US" w:eastAsia="es-AR"/>
        </w:rPr>
        <w:t xml:space="preserve"> </w:t>
      </w:r>
      <w:r w:rsidRPr="00016BCF">
        <w:rPr>
          <w:rFonts w:ascii="Times New Roman" w:eastAsia="Times New Roman" w:hAnsi="Times New Roman" w:cs="Times New Roman"/>
          <w:color w:val="000000"/>
          <w:sz w:val="24"/>
          <w:szCs w:val="24"/>
          <w:shd w:val="clear" w:color="auto" w:fill="FAFAFA"/>
          <w:lang w:val="en-US" w:eastAsia="es-AR"/>
        </w:rPr>
        <w:t xml:space="preserve">6.4 </w:t>
      </w:r>
      <w:r w:rsidR="00710D6B" w:rsidRPr="00016BCF">
        <w:rPr>
          <w:rFonts w:ascii="Times New Roman" w:eastAsia="Times New Roman" w:hAnsi="Times New Roman" w:cs="Times New Roman"/>
          <w:color w:val="000000"/>
          <w:sz w:val="24"/>
          <w:szCs w:val="24"/>
          <w:shd w:val="clear" w:color="auto" w:fill="FAFAFA"/>
          <w:lang w:val="en-US" w:eastAsia="es-AR"/>
        </w:rPr>
        <w:t>and</w:t>
      </w:r>
      <w:r w:rsidRPr="00016BCF">
        <w:rPr>
          <w:rFonts w:ascii="Times New Roman" w:eastAsia="Times New Roman" w:hAnsi="Times New Roman" w:cs="Times New Roman"/>
          <w:color w:val="000000"/>
          <w:sz w:val="24"/>
          <w:szCs w:val="24"/>
          <w:shd w:val="clear" w:color="auto" w:fill="FAFAFA"/>
          <w:lang w:val="en-US" w:eastAsia="es-AR"/>
        </w:rPr>
        <w:t xml:space="preserve"> existing infrastructure for other international mitigation purposes will need to be developed. These linkages are essential for the tracking functions expected from registries to be properly operational and effective in our attempt to give 6.2 a more robust and trustworthy system. This is important to ensure accurate accounting and verification of transactions</w:t>
      </w:r>
      <w:r w:rsidR="006E1B77">
        <w:rPr>
          <w:rFonts w:ascii="Times New Roman" w:eastAsia="Times New Roman" w:hAnsi="Times New Roman" w:cs="Times New Roman"/>
          <w:color w:val="000000"/>
          <w:sz w:val="24"/>
          <w:szCs w:val="24"/>
          <w:shd w:val="clear" w:color="auto" w:fill="FAFAFA"/>
          <w:lang w:val="en-US" w:eastAsia="es-AR"/>
        </w:rPr>
        <w:t>.</w:t>
      </w:r>
    </w:p>
    <w:p w14:paraId="42B35AA4" w14:textId="3A55D281" w:rsidR="00016BCF" w:rsidRPr="00016BCF" w:rsidRDefault="00016BCF" w:rsidP="00016BCF">
      <w:pPr>
        <w:numPr>
          <w:ilvl w:val="0"/>
          <w:numId w:val="2"/>
        </w:numPr>
        <w:spacing w:before="240" w:line="240" w:lineRule="auto"/>
        <w:jc w:val="both"/>
        <w:textAlignment w:val="baseline"/>
        <w:rPr>
          <w:rFonts w:ascii="Times New Roman" w:eastAsia="Times New Roman" w:hAnsi="Times New Roman" w:cs="Times New Roman"/>
          <w:color w:val="000000"/>
          <w:sz w:val="24"/>
          <w:szCs w:val="24"/>
          <w:shd w:val="clear" w:color="auto" w:fill="FAFAFA"/>
          <w:lang w:val="en-US" w:eastAsia="es-AR"/>
        </w:rPr>
      </w:pPr>
      <w:r w:rsidRPr="00016BCF">
        <w:rPr>
          <w:rFonts w:ascii="Times New Roman" w:eastAsia="Times New Roman" w:hAnsi="Times New Roman" w:cs="Times New Roman"/>
          <w:color w:val="000000"/>
          <w:sz w:val="24"/>
          <w:szCs w:val="24"/>
          <w:shd w:val="clear" w:color="auto" w:fill="FAFAFA"/>
          <w:lang w:val="en-US" w:eastAsia="es-AR"/>
        </w:rPr>
        <w:t xml:space="preserve">The issue of unique identifiers is also critical to </w:t>
      </w:r>
      <w:r w:rsidR="006E1B77">
        <w:rPr>
          <w:rFonts w:ascii="Times New Roman" w:eastAsia="Times New Roman" w:hAnsi="Times New Roman" w:cs="Times New Roman"/>
          <w:color w:val="000000"/>
          <w:sz w:val="24"/>
          <w:szCs w:val="24"/>
          <w:shd w:val="clear" w:color="auto" w:fill="FAFAFA"/>
          <w:lang w:val="en-US" w:eastAsia="es-AR"/>
        </w:rPr>
        <w:t>ensure</w:t>
      </w:r>
      <w:r w:rsidR="006E1B77" w:rsidRPr="00016BCF">
        <w:rPr>
          <w:rFonts w:ascii="Times New Roman" w:eastAsia="Times New Roman" w:hAnsi="Times New Roman" w:cs="Times New Roman"/>
          <w:color w:val="000000"/>
          <w:sz w:val="24"/>
          <w:szCs w:val="24"/>
          <w:shd w:val="clear" w:color="auto" w:fill="FAFAFA"/>
          <w:lang w:val="en-US" w:eastAsia="es-AR"/>
        </w:rPr>
        <w:t xml:space="preserve"> </w:t>
      </w:r>
      <w:r w:rsidRPr="00016BCF">
        <w:rPr>
          <w:rFonts w:ascii="Times New Roman" w:eastAsia="Times New Roman" w:hAnsi="Times New Roman" w:cs="Times New Roman"/>
          <w:color w:val="000000"/>
          <w:sz w:val="24"/>
          <w:szCs w:val="24"/>
          <w:shd w:val="clear" w:color="auto" w:fill="FAFAFA"/>
          <w:lang w:val="en-US" w:eastAsia="es-AR"/>
        </w:rPr>
        <w:t xml:space="preserve">the environmental integrity of </w:t>
      </w:r>
      <w:r w:rsidR="006E1B77">
        <w:rPr>
          <w:rFonts w:ascii="Times New Roman" w:eastAsia="Times New Roman" w:hAnsi="Times New Roman" w:cs="Times New Roman"/>
          <w:color w:val="000000"/>
          <w:sz w:val="24"/>
          <w:szCs w:val="24"/>
          <w:shd w:val="clear" w:color="auto" w:fill="FAFAFA"/>
          <w:lang w:val="en-US" w:eastAsia="es-AR"/>
        </w:rPr>
        <w:t xml:space="preserve">ITMO transactions </w:t>
      </w:r>
      <w:r w:rsidRPr="00016BCF">
        <w:rPr>
          <w:rFonts w:ascii="Times New Roman" w:eastAsia="Times New Roman" w:hAnsi="Times New Roman" w:cs="Times New Roman"/>
          <w:color w:val="000000"/>
          <w:sz w:val="24"/>
          <w:szCs w:val="24"/>
          <w:shd w:val="clear" w:color="auto" w:fill="FAFAFA"/>
          <w:lang w:val="en-US" w:eastAsia="es-AR"/>
        </w:rPr>
        <w:t>and facilitate the work of the reviewers. ABU supports the idea of having a unique system for ITMOS tracking, based on Article 6.2 International Registry, with a single codification system, as implemented in the CDM. The ITMOs unique identifiers shall provide the minimum information concerning the ITMO that allow</w:t>
      </w:r>
      <w:r w:rsidR="006E1B77">
        <w:rPr>
          <w:rFonts w:ascii="Times New Roman" w:eastAsia="Times New Roman" w:hAnsi="Times New Roman" w:cs="Times New Roman"/>
          <w:color w:val="000000"/>
          <w:sz w:val="24"/>
          <w:szCs w:val="24"/>
          <w:shd w:val="clear" w:color="auto" w:fill="FAFAFA"/>
          <w:lang w:val="en-US" w:eastAsia="es-AR"/>
        </w:rPr>
        <w:t xml:space="preserve"> appropriate</w:t>
      </w:r>
      <w:r w:rsidRPr="00016BCF">
        <w:rPr>
          <w:rFonts w:ascii="Times New Roman" w:eastAsia="Times New Roman" w:hAnsi="Times New Roman" w:cs="Times New Roman"/>
          <w:color w:val="000000"/>
          <w:sz w:val="24"/>
          <w:szCs w:val="24"/>
          <w:shd w:val="clear" w:color="auto" w:fill="FAFAFA"/>
          <w:lang w:val="en-US" w:eastAsia="es-AR"/>
        </w:rPr>
        <w:t xml:space="preserve"> tracking and </w:t>
      </w:r>
      <w:r w:rsidR="00710D6B" w:rsidRPr="00016BCF">
        <w:rPr>
          <w:rFonts w:ascii="Times New Roman" w:eastAsia="Times New Roman" w:hAnsi="Times New Roman" w:cs="Times New Roman"/>
          <w:color w:val="000000"/>
          <w:sz w:val="24"/>
          <w:szCs w:val="24"/>
          <w:shd w:val="clear" w:color="auto" w:fill="FAFAFA"/>
          <w:lang w:val="en-US" w:eastAsia="es-AR"/>
        </w:rPr>
        <w:t>recording</w:t>
      </w:r>
      <w:r w:rsidR="00710D6B">
        <w:rPr>
          <w:rFonts w:ascii="Times New Roman" w:eastAsia="Times New Roman" w:hAnsi="Times New Roman" w:cs="Times New Roman"/>
          <w:color w:val="000000"/>
          <w:sz w:val="24"/>
          <w:szCs w:val="24"/>
          <w:shd w:val="clear" w:color="auto" w:fill="FAFAFA"/>
          <w:lang w:val="en-US" w:eastAsia="es-AR"/>
        </w:rPr>
        <w:t>.</w:t>
      </w:r>
    </w:p>
    <w:p w14:paraId="75A92615" w14:textId="2EB855E6" w:rsidR="00BF7C65" w:rsidRPr="00016BCF" w:rsidRDefault="00BF7C65" w:rsidP="00710D6B">
      <w:pPr>
        <w:spacing w:before="240" w:line="240" w:lineRule="auto"/>
        <w:ind w:left="360"/>
        <w:jc w:val="both"/>
        <w:textAlignment w:val="baseline"/>
        <w:rPr>
          <w:rFonts w:ascii="Times New Roman" w:eastAsia="Times New Roman" w:hAnsi="Times New Roman" w:cs="Times New Roman"/>
          <w:color w:val="000000"/>
          <w:sz w:val="24"/>
          <w:szCs w:val="24"/>
          <w:shd w:val="clear" w:color="auto" w:fill="FAFAFA"/>
          <w:lang w:val="en-US" w:eastAsia="es-AR"/>
        </w:rPr>
      </w:pPr>
    </w:p>
    <w:sectPr w:rsidR="00BF7C65" w:rsidRPr="00016B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B44F3"/>
    <w:multiLevelType w:val="multilevel"/>
    <w:tmpl w:val="AA200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DB2D8B"/>
    <w:multiLevelType w:val="multilevel"/>
    <w:tmpl w:val="75EC6F7A"/>
    <w:lvl w:ilvl="0">
      <w:start w:val="1"/>
      <w:numFmt w:val="decimal"/>
      <w:lvlText w:val="%1."/>
      <w:lvlJc w:val="left"/>
      <w:pPr>
        <w:tabs>
          <w:tab w:val="num" w:pos="720"/>
        </w:tabs>
        <w:ind w:left="720" w:hanging="360"/>
      </w:pPr>
      <w:rPr>
        <w:b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042C79"/>
    <w:multiLevelType w:val="multilevel"/>
    <w:tmpl w:val="D8862B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9D7290"/>
    <w:multiLevelType w:val="multilevel"/>
    <w:tmpl w:val="B4802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D07DA2"/>
    <w:multiLevelType w:val="multilevel"/>
    <w:tmpl w:val="1460E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
    <w:abstractNumId w:val="2"/>
    <w:lvlOverride w:ilvl="0">
      <w:lvl w:ilvl="0">
        <w:numFmt w:val="decimal"/>
        <w:lvlText w:val="%1."/>
        <w:lvlJc w:val="left"/>
      </w:lvl>
    </w:lvlOverride>
  </w:num>
  <w:num w:numId="5">
    <w:abstractNumId w:val="2"/>
    <w:lvlOverride w:ilvl="0">
      <w:lvl w:ilvl="0">
        <w:numFmt w:val="decimal"/>
        <w:lvlText w:val="%1."/>
        <w:lvlJc w:val="left"/>
      </w:lvl>
    </w:lvlOverride>
  </w:num>
  <w:num w:numId="6">
    <w:abstractNumId w:val="2"/>
    <w:lvlOverride w:ilvl="0">
      <w:lvl w:ilvl="0">
        <w:numFmt w:val="decimal"/>
        <w:lvlText w:val="%1."/>
        <w:lvlJc w:val="left"/>
      </w:lvl>
    </w:lvlOverride>
  </w:num>
  <w:num w:numId="7">
    <w:abstractNumId w:val="2"/>
    <w:lvlOverride w:ilvl="0">
      <w:lvl w:ilvl="0">
        <w:numFmt w:val="decimal"/>
        <w:lvlText w:val="%1."/>
        <w:lvlJc w:val="left"/>
      </w:lvl>
    </w:lvlOverride>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2"/>
    <w:lvlOverride w:ilvl="0">
      <w:lvl w:ilvl="0">
        <w:numFmt w:val="decimal"/>
        <w:lvlText w:val="%1."/>
        <w:lvlJc w:val="left"/>
      </w:lvl>
    </w:lvlOverride>
  </w:num>
  <w:num w:numId="12">
    <w:abstractNumId w:val="2"/>
    <w:lvlOverride w:ilvl="0">
      <w:lvl w:ilvl="0">
        <w:numFmt w:val="decimal"/>
        <w:lvlText w:val="%1."/>
        <w:lvlJc w:val="left"/>
      </w:lvl>
    </w:lvlOverride>
  </w:num>
  <w:num w:numId="13">
    <w:abstractNumId w:val="2"/>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BCF"/>
    <w:rsid w:val="00016BCF"/>
    <w:rsid w:val="0005026E"/>
    <w:rsid w:val="001F66D6"/>
    <w:rsid w:val="002A688B"/>
    <w:rsid w:val="00362B20"/>
    <w:rsid w:val="005B553C"/>
    <w:rsid w:val="006E1B77"/>
    <w:rsid w:val="00710D6B"/>
    <w:rsid w:val="00843D97"/>
    <w:rsid w:val="00967BD0"/>
    <w:rsid w:val="00BF3006"/>
    <w:rsid w:val="00BF7C65"/>
    <w:rsid w:val="00E613DD"/>
    <w:rsid w:val="00FA0E9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3C5A"/>
  <w15:chartTrackingRefBased/>
  <w15:docId w15:val="{592644A8-0A1B-4F8C-866A-61543A2C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016B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16BCF"/>
    <w:rPr>
      <w:rFonts w:ascii="Times New Roman" w:eastAsia="Times New Roman" w:hAnsi="Times New Roman" w:cs="Times New Roman"/>
      <w:b/>
      <w:bCs/>
      <w:kern w:val="36"/>
      <w:sz w:val="48"/>
      <w:szCs w:val="48"/>
      <w:lang w:eastAsia="es-AR"/>
    </w:rPr>
  </w:style>
  <w:style w:type="paragraph" w:styleId="NormalWeb">
    <w:name w:val="Normal (Web)"/>
    <w:basedOn w:val="Normal"/>
    <w:uiPriority w:val="99"/>
    <w:semiHidden/>
    <w:unhideWhenUsed/>
    <w:rsid w:val="00016BC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argrafodaLista">
    <w:name w:val="List Paragraph"/>
    <w:basedOn w:val="Normal"/>
    <w:uiPriority w:val="34"/>
    <w:qFormat/>
    <w:rsid w:val="005B553C"/>
    <w:pPr>
      <w:ind w:left="720"/>
      <w:contextualSpacing/>
    </w:pPr>
  </w:style>
  <w:style w:type="character" w:styleId="Refdecomentrio">
    <w:name w:val="annotation reference"/>
    <w:basedOn w:val="Fontepargpadro"/>
    <w:uiPriority w:val="99"/>
    <w:semiHidden/>
    <w:unhideWhenUsed/>
    <w:rsid w:val="005B553C"/>
    <w:rPr>
      <w:sz w:val="16"/>
      <w:szCs w:val="16"/>
    </w:rPr>
  </w:style>
  <w:style w:type="paragraph" w:styleId="Textodecomentrio">
    <w:name w:val="annotation text"/>
    <w:basedOn w:val="Normal"/>
    <w:link w:val="TextodecomentrioChar"/>
    <w:uiPriority w:val="99"/>
    <w:semiHidden/>
    <w:unhideWhenUsed/>
    <w:rsid w:val="005B553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B553C"/>
    <w:rPr>
      <w:sz w:val="20"/>
      <w:szCs w:val="20"/>
    </w:rPr>
  </w:style>
  <w:style w:type="paragraph" w:styleId="Assuntodocomentrio">
    <w:name w:val="annotation subject"/>
    <w:basedOn w:val="Textodecomentrio"/>
    <w:next w:val="Textodecomentrio"/>
    <w:link w:val="AssuntodocomentrioChar"/>
    <w:uiPriority w:val="99"/>
    <w:semiHidden/>
    <w:unhideWhenUsed/>
    <w:rsid w:val="005B553C"/>
    <w:rPr>
      <w:b/>
      <w:bCs/>
    </w:rPr>
  </w:style>
  <w:style w:type="character" w:customStyle="1" w:styleId="AssuntodocomentrioChar">
    <w:name w:val="Assunto do comentário Char"/>
    <w:basedOn w:val="TextodecomentrioChar"/>
    <w:link w:val="Assuntodocomentrio"/>
    <w:uiPriority w:val="99"/>
    <w:semiHidden/>
    <w:rsid w:val="005B553C"/>
    <w:rPr>
      <w:b/>
      <w:bCs/>
      <w:sz w:val="20"/>
      <w:szCs w:val="20"/>
    </w:rPr>
  </w:style>
  <w:style w:type="paragraph" w:styleId="Textodebalo">
    <w:name w:val="Balloon Text"/>
    <w:basedOn w:val="Normal"/>
    <w:link w:val="TextodebaloChar"/>
    <w:uiPriority w:val="99"/>
    <w:semiHidden/>
    <w:unhideWhenUsed/>
    <w:rsid w:val="005B553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B553C"/>
    <w:rPr>
      <w:rFonts w:ascii="Segoe UI" w:hAnsi="Segoe UI" w:cs="Segoe UI"/>
      <w:sz w:val="18"/>
      <w:szCs w:val="18"/>
    </w:rPr>
  </w:style>
  <w:style w:type="paragraph" w:styleId="Reviso">
    <w:name w:val="Revision"/>
    <w:hidden/>
    <w:uiPriority w:val="99"/>
    <w:semiHidden/>
    <w:rsid w:val="00843D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6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6920f5ab-9618-4f6e-a652-41e6f8b811ff">2021</Year>
    <UNF3CSPThematicAreas xmlns="6920f5ab-9618-4f6e-a652-41e6f8b811ff"/>
    <UNF3CSPEntity xmlns="cd1c2313-39f8-4f5d-8e14-5f0ea1c36a8a">Brazil</UNF3CSPEntity>
    <UNF3CSPInvitationToSubmit xmlns="cd1c2313-39f8-4f5d-8e14-5f0ea1c36a8a">1372</UNF3CSPInvitationToSubmit>
    <UNF3CSPSubmissionDate xmlns="6920f5ab-9618-4f6e-a652-41e6f8b811ff">2022-08-30T18:30:00+00:00</UNF3CSPSubmissionDate>
    <UNF3CSPEntityType xmlns="6920f5ab-9618-4f6e-a652-41e6f8b811ff">Party</UNF3CSPEntityType>
    <Issue xmlns="6920f5ab-9618-4f6e-a652-41e6f8b811ff">Parties and observer organizations to submit views on any of the elements referred to in paragraphs 3, 6, 7 and 10 of decision 2/CMA.3 for consideration by the SBSTA.
</Issue>
    <UNF3CSPDescription xmlns="cd1c2313-39f8-4f5d-8e14-5f0ea1c36a8a">Argentina, Brazil and Uruguay</UNF3CSPDescription>
    <Date_x0020_Of_x0020_Call xmlns="6920f5ab-9618-4f6e-a652-41e6f8b811ff">2022-08-30T22:00:00+00:00</Date_x0020_Of_x0020_Call>
    <UNF3CSPLanguage xmlns="cd1c2313-39f8-4f5d-8e14-5f0ea1c36a8a">English</UNF3CSPLanguage>
    <Mandate xmlns="6920f5ab-9618-4f6e-a652-41e6f8b811ff">FCCC/SBSTA/2022/L.12, Para 5
</Mandate>
    <Session xmlns="6920f5ab-9618-4f6e-a652-41e6f8b811ff">SBSTA 57</Session>
    <SourceItemID xmlns="6920f5ab-9618-4f6e-a652-41e6f8b811ff" xsi:nil="true"/>
    <Theme xmlns="6920f5ab-9618-4f6e-a652-41e6f8b811ff" xsi:nil="true"/>
    <UNF3CSPBody xmlns="6920f5ab-9618-4f6e-a652-41e6f8b811ff">SBSTA</UNF3CSPBod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bmissionFile" ma:contentTypeID="0x01010060B37736DA6C3A4EA53353A2B9AE5F5400350996634F87D6408857E55B65F74000" ma:contentTypeVersion="18" ma:contentTypeDescription="My Content Type" ma:contentTypeScope="" ma:versionID="70c6de1913ea3b9146405757d7610d39">
  <xsd:schema xmlns:xsd="http://www.w3.org/2001/XMLSchema" xmlns:xs="http://www.w3.org/2001/XMLSchema" xmlns:p="http://schemas.microsoft.com/office/2006/metadata/properties" xmlns:ns2="cd1c2313-39f8-4f5d-8e14-5f0ea1c36a8a" xmlns:ns3="6920f5ab-9618-4f6e-a652-41e6f8b811ff" targetNamespace="http://schemas.microsoft.com/office/2006/metadata/properties" ma:root="true" ma:fieldsID="1738657c165564d83eb395ebe783cb8f" ns2:_="" ns3:_="">
    <xsd:import namespace="cd1c2313-39f8-4f5d-8e14-5f0ea1c36a8a"/>
    <xsd:import namespace="6920f5ab-9618-4f6e-a652-41e6f8b811ff"/>
    <xsd:element name="properties">
      <xsd:complexType>
        <xsd:sequence>
          <xsd:element name="documentManagement">
            <xsd:complexType>
              <xsd:all>
                <xsd:element ref="ns2:UNF3CSPInvitationToSubmit" minOccurs="0"/>
                <xsd:element ref="ns2:UNF3CSPEntity" minOccurs="0"/>
                <xsd:element ref="ns2:UNF3CSPLanguage" minOccurs="0"/>
                <xsd:element ref="ns2:UNF3CSPDescription" minOccurs="0"/>
                <xsd:element ref="ns3:UNF3CSPBody" minOccurs="0"/>
                <xsd:element ref="ns3:Year" minOccurs="0"/>
                <xsd:element ref="ns3:Session" minOccurs="0"/>
                <xsd:element ref="ns3:Issue" minOccurs="0"/>
                <xsd:element ref="ns3:Mandate" minOccurs="0"/>
                <xsd:element ref="ns3:Date_x0020_Of_x0020_Call" minOccurs="0"/>
                <xsd:element ref="ns3:Theme" minOccurs="0"/>
                <xsd:element ref="ns3:UNF3CSPEntityType" minOccurs="0"/>
                <xsd:element ref="ns3:UNF3CSPSubmissionDate" minOccurs="0"/>
                <xsd:element ref="ns3:SourceItemID" minOccurs="0"/>
                <xsd:element ref="ns3:UNF3CSPThematicAre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c2313-39f8-4f5d-8e14-5f0ea1c36a8a" elementFormDefault="qualified">
    <xsd:import namespace="http://schemas.microsoft.com/office/2006/documentManagement/types"/>
    <xsd:import namespace="http://schemas.microsoft.com/office/infopath/2007/PartnerControls"/>
    <xsd:element name="UNF3CSPInvitationToSubmit" ma:index="2" nillable="true" ma:displayName="Invitation To Submit" ma:internalName="UNF3CSPInvitationToSubmit" ma:readOnly="false">
      <xsd:simpleType>
        <xsd:restriction base="dms:Text"/>
      </xsd:simpleType>
    </xsd:element>
    <xsd:element name="UNF3CSPEntity" ma:index="3" nillable="true" ma:displayName="Entity" ma:internalName="UNF3CSPEntity" ma:readOnly="false">
      <xsd:simpleType>
        <xsd:restriction base="dms:Text"/>
      </xsd:simpleType>
    </xsd:element>
    <xsd:element name="UNF3CSPLanguage" ma:index="4" nillable="true" ma:displayName="Language" ma:internalName="UNF3CSPLanguage" ma:readOnly="false">
      <xsd:simpleType>
        <xsd:restriction base="dms:Text"/>
      </xsd:simpleType>
    </xsd:element>
    <xsd:element name="UNF3CSPDescription" ma:index="5" nillable="true" ma:displayName="Description" ma:internalName="UNF3CSP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0f5ab-9618-4f6e-a652-41e6f8b811ff" elementFormDefault="qualified">
    <xsd:import namespace="http://schemas.microsoft.com/office/2006/documentManagement/types"/>
    <xsd:import namespace="http://schemas.microsoft.com/office/infopath/2007/PartnerControls"/>
    <xsd:element name="UNF3CSPBody" ma:index="6" nillable="true" ma:displayName="Body" ma:internalName="Body" ma:readOnly="false">
      <xsd:simpleType>
        <xsd:restriction base="dms:Text">
          <xsd:maxLength value="255"/>
        </xsd:restriction>
      </xsd:simpleType>
    </xsd:element>
    <xsd:element name="Year" ma:index="7" nillable="true" ma:displayName="Year" ma:internalName="Year" ma:readOnly="false">
      <xsd:simpleType>
        <xsd:restriction base="dms:Text"/>
      </xsd:simpleType>
    </xsd:element>
    <xsd:element name="Session" ma:index="8" nillable="true" ma:displayName="Session" ma:internalName="Session" ma:readOnly="false">
      <xsd:simpleType>
        <xsd:restriction base="dms:Text"/>
      </xsd:simpleType>
    </xsd:element>
    <xsd:element name="Issue" ma:index="9" nillable="true" ma:displayName="Issue" ma:internalName="Issue" ma:readOnly="false">
      <xsd:simpleType>
        <xsd:restriction base="dms:Note"/>
      </xsd:simpleType>
    </xsd:element>
    <xsd:element name="Mandate" ma:index="10" nillable="true" ma:displayName="Mandate" ma:internalName="Mandate" ma:readOnly="false">
      <xsd:simpleType>
        <xsd:restriction base="dms:Note">
          <xsd:maxLength value="255"/>
        </xsd:restriction>
      </xsd:simpleType>
    </xsd:element>
    <xsd:element name="Date_x0020_Of_x0020_Call" ma:index="11" nillable="true" ma:displayName="Date Of Call" ma:format="DateOnly" ma:internalName="Date_x0020_Of_x0020_Call" ma:readOnly="false">
      <xsd:simpleType>
        <xsd:restriction base="dms:DateTime"/>
      </xsd:simpleType>
    </xsd:element>
    <xsd:element name="Theme" ma:index="12" nillable="true" ma:displayName="Theme" ma:internalName="Theme" ma:readOnly="false">
      <xsd:simpleType>
        <xsd:restriction base="dms:Note">
          <xsd:maxLength value="255"/>
        </xsd:restriction>
      </xsd:simpleType>
    </xsd:element>
    <xsd:element name="UNF3CSPEntityType" ma:index="19" nillable="true" ma:displayName="Entity Type" ma:internalName="UNF3CSPEntityType">
      <xsd:simpleType>
        <xsd:restriction base="dms:Text">
          <xsd:maxLength value="255"/>
        </xsd:restriction>
      </xsd:simpleType>
    </xsd:element>
    <xsd:element name="UNF3CSPSubmissionDate" ma:index="20" nillable="true" ma:displayName="UNF3CSPSubmissionDate" ma:format="DateOnly" ma:internalName="UNF3CSPSubmissionDate">
      <xsd:simpleType>
        <xsd:restriction base="dms:DateTime"/>
      </xsd:simpleType>
    </xsd:element>
    <xsd:element name="SourceItemID" ma:index="21" nillable="true" ma:displayName="SourceItemID" ma:internalName="SourceItemID">
      <xsd:simpleType>
        <xsd:restriction base="dms:Text">
          <xsd:maxLength value="255"/>
        </xsd:restriction>
      </xsd:simpleType>
    </xsd:element>
    <xsd:element name="UNF3CSPThematicAreas" ma:index="22" nillable="true" ma:displayName="Thematic Areas" ma:internalName="UNF3CSPThematicAreas">
      <xsd:complexType>
        <xsd:complexContent>
          <xsd:extension base="dms:MultiChoice">
            <xsd:sequence>
              <xsd:element name="Value" maxOccurs="unbounded" minOccurs="0" nillable="true">
                <xsd:simpleType>
                  <xsd:restriction base="dms:Choice">
                    <xsd:enumeration value="Adaptation"/>
                    <xsd:enumeration value="Mitigation"/>
                    <xsd:enumeration value="Finance"/>
                    <xsd:enumeration value="Means of implementation"/>
                    <xsd:enumeration value="Capacity building"/>
                    <xsd:enumeration value="Technology"/>
                    <xsd:enumeration value="Loss and damage"/>
                    <xsd:enumeration value="Response measures"/>
                    <xsd:enumeration value="Science"/>
                    <xsd:enumeration value="Equit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628A2-0933-41D7-9D19-5AABB5A8693E}"/>
</file>

<file path=customXml/itemProps2.xml><?xml version="1.0" encoding="utf-8"?>
<ds:datastoreItem xmlns:ds="http://schemas.openxmlformats.org/officeDocument/2006/customXml" ds:itemID="{30A9653C-15AB-4BC8-A9C6-9C5776BFEDA1}"/>
</file>

<file path=customXml/itemProps3.xml><?xml version="1.0" encoding="utf-8"?>
<ds:datastoreItem xmlns:ds="http://schemas.openxmlformats.org/officeDocument/2006/customXml" ds:itemID="{963FC10B-53FE-42BD-BD03-CC20C68926DF}"/>
</file>

<file path=docProps/app.xml><?xml version="1.0" encoding="utf-8"?>
<Properties xmlns="http://schemas.openxmlformats.org/officeDocument/2006/extended-properties" xmlns:vt="http://schemas.openxmlformats.org/officeDocument/2006/docPropsVTypes">
  <Template>Normal</Template>
  <TotalTime>0</TotalTime>
  <Pages>5</Pages>
  <Words>2426</Words>
  <Characters>13103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Panichelli</dc:creator>
  <cp:keywords/>
  <dc:description/>
  <cp:lastModifiedBy>Paulo Cezar Rotella Braga</cp:lastModifiedBy>
  <cp:revision>2</cp:revision>
  <dcterms:created xsi:type="dcterms:W3CDTF">2022-08-30T22:25:00Z</dcterms:created>
  <dcterms:modified xsi:type="dcterms:W3CDTF">2022-08-30T22:25:00Z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0x01010060B37736DA6C3A4EA53353A2B9AE5F5400350996634F87D6408857E55B65F74000</vt:lpwstr>
  </property>
  <property fmtid="{D5CDD505-2E9C-101B-9397-08002B2CF9AE}" pid="3" name="Order">
    <vt:r8>718100</vt:r8>
  </property>
  <property fmtid="{D5CDD505-2E9C-101B-9397-08002B2CF9AE}" pid="4" name="xd_ProgID">
    <vt:lpwstr/>
  </property>
  <property fmtid="{D5CDD505-2E9C-101B-9397-08002B2CF9AE}" pid="5" name="_CopySource">
    <vt:lpwstr>https://process.unfccc.int/sites/SubmissionsStaging/Documents/202208301830---2022 08 26 - ABU SUBMISSION 6.2_ARG_BR_UY_clean-rev (1).docx</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